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DA705" w14:textId="77777777" w:rsidR="00CD48B4" w:rsidRDefault="000C65F1">
      <w:pPr>
        <w:overflowPunct w:val="0"/>
        <w:adjustRightInd w:val="0"/>
        <w:spacing w:line="260" w:lineRule="exact"/>
        <w:jc w:val="center"/>
        <w:textAlignment w:val="baseline"/>
        <w:rPr>
          <w:rFonts w:ascii="ＭＳ 明朝"/>
          <w:color w:val="000000"/>
          <w:spacing w:val="6"/>
          <w:kern w:val="0"/>
          <w:szCs w:val="21"/>
        </w:rPr>
      </w:pPr>
      <w:r>
        <w:rPr>
          <w:rFonts w:ascii="Times New Roman" w:hAnsi="Times New Roman" w:cs="ＭＳ 明朝" w:hint="eastAsia"/>
          <w:color w:val="000000"/>
          <w:spacing w:val="2"/>
          <w:kern w:val="0"/>
          <w:sz w:val="24"/>
        </w:rPr>
        <w:t>公民</w:t>
      </w:r>
      <w:r w:rsidR="00CD48B4">
        <w:rPr>
          <w:rFonts w:ascii="Times New Roman" w:hAnsi="Times New Roman" w:cs="ＭＳ 明朝" w:hint="eastAsia"/>
          <w:color w:val="000000"/>
          <w:spacing w:val="2"/>
          <w:kern w:val="0"/>
          <w:sz w:val="24"/>
        </w:rPr>
        <w:t>科</w:t>
      </w:r>
      <w:r>
        <w:rPr>
          <w:rFonts w:ascii="Times New Roman" w:hAnsi="Times New Roman" w:cs="ＭＳ 明朝" w:hint="eastAsia"/>
          <w:color w:val="000000"/>
          <w:spacing w:val="2"/>
          <w:kern w:val="0"/>
          <w:sz w:val="24"/>
        </w:rPr>
        <w:t>（現代社会・公共）</w:t>
      </w:r>
      <w:r w:rsidR="00CD48B4">
        <w:rPr>
          <w:rFonts w:ascii="Times New Roman" w:hAnsi="Times New Roman" w:cs="ＭＳ 明朝" w:hint="eastAsia"/>
          <w:color w:val="000000"/>
          <w:spacing w:val="2"/>
          <w:kern w:val="0"/>
          <w:sz w:val="24"/>
        </w:rPr>
        <w:t>学習指導案</w:t>
      </w:r>
    </w:p>
    <w:p w14:paraId="379D22B7" w14:textId="77777777" w:rsidR="00CD48B4" w:rsidRPr="000C65F1" w:rsidRDefault="00CD48B4">
      <w:pPr>
        <w:overflowPunct w:val="0"/>
        <w:adjustRightInd w:val="0"/>
        <w:spacing w:line="256" w:lineRule="exact"/>
        <w:textAlignment w:val="baseline"/>
        <w:rPr>
          <w:rFonts w:ascii="ＭＳ 明朝"/>
          <w:color w:val="000000"/>
          <w:spacing w:val="6"/>
          <w:kern w:val="0"/>
          <w:szCs w:val="21"/>
        </w:rPr>
      </w:pPr>
    </w:p>
    <w:p w14:paraId="22498D4A" w14:textId="5AB30131" w:rsidR="00CD48B4" w:rsidRDefault="00CD48B4" w:rsidP="00ED6E56">
      <w:pPr>
        <w:overflowPunct w:val="0"/>
        <w:adjustRightInd w:val="0"/>
        <w:spacing w:line="256" w:lineRule="exact"/>
        <w:ind w:leftChars="1900" w:left="4259"/>
        <w:textAlignment w:val="baseline"/>
        <w:rPr>
          <w:rFonts w:ascii="ＭＳ 明朝"/>
          <w:color w:val="000000"/>
          <w:spacing w:val="6"/>
          <w:kern w:val="0"/>
          <w:szCs w:val="21"/>
        </w:rPr>
      </w:pPr>
      <w:r w:rsidRPr="000C65F1">
        <w:rPr>
          <w:rFonts w:ascii="Times New Roman" w:hAnsi="Times New Roman" w:cs="ＭＳ 明朝" w:hint="eastAsia"/>
          <w:color w:val="000000"/>
          <w:spacing w:val="200"/>
          <w:kern w:val="0"/>
          <w:szCs w:val="21"/>
          <w:fitText w:val="1429" w:id="-1549641215"/>
        </w:rPr>
        <w:t>学校</w:t>
      </w:r>
      <w:r w:rsidRPr="000C65F1">
        <w:rPr>
          <w:rFonts w:ascii="Times New Roman" w:hAnsi="Times New Roman" w:cs="ＭＳ 明朝" w:hint="eastAsia"/>
          <w:color w:val="000000"/>
          <w:kern w:val="0"/>
          <w:szCs w:val="21"/>
          <w:fitText w:val="1429" w:id="-1549641215"/>
        </w:rPr>
        <w:t>名</w:t>
      </w:r>
      <w:r w:rsidRPr="00AF772E">
        <w:rPr>
          <w:rFonts w:ascii="Times New Roman" w:hAnsi="Times New Roman" w:cs="ＭＳ 明朝" w:hint="eastAsia"/>
          <w:color w:val="000000"/>
          <w:kern w:val="0"/>
          <w:szCs w:val="21"/>
        </w:rPr>
        <w:t xml:space="preserve">　　</w:t>
      </w:r>
      <w:r w:rsidR="000C65F1">
        <w:rPr>
          <w:rFonts w:ascii="Times New Roman" w:hAnsi="Times New Roman" w:cs="ＭＳ 明朝" w:hint="eastAsia"/>
          <w:color w:val="000000"/>
          <w:kern w:val="0"/>
          <w:szCs w:val="21"/>
        </w:rPr>
        <w:t>神戸海星女子学院高等学校</w:t>
      </w:r>
    </w:p>
    <w:p w14:paraId="7ABE1C4E" w14:textId="3F90058E" w:rsidR="00CD48B4" w:rsidRDefault="00CD48B4" w:rsidP="00ED6E56">
      <w:pPr>
        <w:overflowPunct w:val="0"/>
        <w:adjustRightInd w:val="0"/>
        <w:spacing w:line="256" w:lineRule="exact"/>
        <w:ind w:leftChars="1900" w:left="4259"/>
        <w:textAlignment w:val="baseline"/>
        <w:rPr>
          <w:rFonts w:ascii="ＭＳ 明朝"/>
          <w:color w:val="000000"/>
          <w:spacing w:val="6"/>
          <w:kern w:val="0"/>
          <w:szCs w:val="21"/>
        </w:rPr>
      </w:pPr>
      <w:r w:rsidRPr="00AF772E">
        <w:rPr>
          <w:rFonts w:ascii="Times New Roman" w:hAnsi="Times New Roman" w:cs="ＭＳ 明朝" w:hint="eastAsia"/>
          <w:color w:val="000000"/>
          <w:spacing w:val="1"/>
          <w:w w:val="90"/>
          <w:kern w:val="0"/>
          <w:szCs w:val="21"/>
          <w:fitText w:val="1429" w:id="-1549641216"/>
        </w:rPr>
        <w:t>指導者</w:t>
      </w:r>
      <w:r w:rsidRPr="00AF772E">
        <w:rPr>
          <w:rFonts w:ascii="Times New Roman" w:hAnsi="Times New Roman"/>
          <w:color w:val="000000"/>
          <w:spacing w:val="1"/>
          <w:w w:val="90"/>
          <w:kern w:val="0"/>
          <w:szCs w:val="21"/>
          <w:fitText w:val="1429" w:id="-1549641216"/>
        </w:rPr>
        <w:t xml:space="preserve"> </w:t>
      </w:r>
      <w:r w:rsidRPr="00AF772E">
        <w:rPr>
          <w:rFonts w:ascii="Times New Roman" w:hAnsi="Times New Roman" w:cs="ＭＳ 明朝" w:hint="eastAsia"/>
          <w:color w:val="000000"/>
          <w:spacing w:val="1"/>
          <w:w w:val="90"/>
          <w:kern w:val="0"/>
          <w:szCs w:val="21"/>
          <w:fitText w:val="1429" w:id="-1549641216"/>
        </w:rPr>
        <w:t>職・氏</w:t>
      </w:r>
      <w:r w:rsidRPr="00AF772E">
        <w:rPr>
          <w:rFonts w:ascii="Times New Roman" w:hAnsi="Times New Roman" w:cs="ＭＳ 明朝" w:hint="eastAsia"/>
          <w:color w:val="000000"/>
          <w:w w:val="90"/>
          <w:kern w:val="0"/>
          <w:szCs w:val="21"/>
          <w:fitText w:val="1429" w:id="-1549641216"/>
        </w:rPr>
        <w:t>名</w:t>
      </w:r>
      <w:r w:rsidRPr="00AF772E">
        <w:rPr>
          <w:rFonts w:ascii="Times New Roman" w:hAnsi="Times New Roman" w:cs="ＭＳ 明朝" w:hint="eastAsia"/>
          <w:color w:val="000000"/>
          <w:kern w:val="0"/>
          <w:szCs w:val="21"/>
        </w:rPr>
        <w:t xml:space="preserve">　　</w:t>
      </w:r>
      <w:r w:rsidR="000C65F1">
        <w:rPr>
          <w:rFonts w:ascii="Times New Roman" w:hAnsi="Times New Roman" w:cs="ＭＳ 明朝" w:hint="eastAsia"/>
          <w:color w:val="000000"/>
          <w:kern w:val="0"/>
          <w:szCs w:val="21"/>
        </w:rPr>
        <w:t>教諭　今　智也</w:t>
      </w:r>
    </w:p>
    <w:p w14:paraId="6A50E707" w14:textId="77777777" w:rsidR="00CD48B4" w:rsidRDefault="00CD48B4">
      <w:pPr>
        <w:overflowPunct w:val="0"/>
        <w:adjustRightInd w:val="0"/>
        <w:spacing w:line="256" w:lineRule="exact"/>
        <w:textAlignment w:val="baseline"/>
        <w:rPr>
          <w:rFonts w:ascii="ＭＳ 明朝"/>
          <w:color w:val="000000"/>
          <w:spacing w:val="6"/>
          <w:kern w:val="0"/>
          <w:szCs w:val="21"/>
        </w:rPr>
      </w:pPr>
    </w:p>
    <w:p w14:paraId="3CBBD9C6" w14:textId="33F2FDA9" w:rsidR="00CD48B4" w:rsidRPr="00AF772E" w:rsidRDefault="00CD48B4" w:rsidP="00ED6E56">
      <w:pPr>
        <w:overflowPunct w:val="0"/>
        <w:adjustRightInd w:val="0"/>
        <w:spacing w:line="256" w:lineRule="exact"/>
        <w:ind w:leftChars="100" w:left="224"/>
        <w:textAlignment w:val="baseline"/>
        <w:rPr>
          <w:rFonts w:ascii="ＭＳ 明朝"/>
          <w:color w:val="000000"/>
          <w:spacing w:val="6"/>
          <w:kern w:val="0"/>
          <w:szCs w:val="21"/>
        </w:rPr>
      </w:pPr>
      <w:r>
        <w:rPr>
          <w:rFonts w:ascii="Times New Roman" w:hAnsi="Times New Roman" w:cs="ＭＳ 明朝" w:hint="eastAsia"/>
          <w:color w:val="000000"/>
          <w:spacing w:val="10"/>
          <w:kern w:val="0"/>
          <w:szCs w:val="21"/>
          <w:fitText w:val="1531" w:id="-1549640959"/>
        </w:rPr>
        <w:t>指導日時・教</w:t>
      </w:r>
      <w:r>
        <w:rPr>
          <w:rFonts w:ascii="Times New Roman" w:hAnsi="Times New Roman" w:cs="ＭＳ 明朝" w:hint="eastAsia"/>
          <w:color w:val="000000"/>
          <w:spacing w:val="-29"/>
          <w:kern w:val="0"/>
          <w:szCs w:val="21"/>
          <w:fitText w:val="1531" w:id="-1549640959"/>
        </w:rPr>
        <w:t>室</w:t>
      </w:r>
      <w:r>
        <w:rPr>
          <w:rFonts w:ascii="Times New Roman" w:hAnsi="Times New Roman" w:cs="ＭＳ 明朝" w:hint="eastAsia"/>
          <w:color w:val="000000"/>
          <w:kern w:val="0"/>
          <w:szCs w:val="21"/>
        </w:rPr>
        <w:t xml:space="preserve">　　</w:t>
      </w:r>
      <w:r w:rsidR="000C65F1">
        <w:rPr>
          <w:rFonts w:ascii="Times New Roman" w:hAnsi="Times New Roman" w:cs="ＭＳ 明朝" w:hint="eastAsia"/>
          <w:color w:val="000000"/>
          <w:kern w:val="0"/>
          <w:szCs w:val="21"/>
        </w:rPr>
        <w:t>2019</w:t>
      </w:r>
      <w:r w:rsidRPr="00AF772E">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Cs w:val="21"/>
        </w:rPr>
        <w:t>年</w:t>
      </w:r>
      <w:r w:rsidRPr="00AF772E">
        <w:rPr>
          <w:rFonts w:ascii="Times New Roman" w:hAnsi="Times New Roman" w:cs="ＭＳ 明朝" w:hint="eastAsia"/>
          <w:color w:val="000000"/>
          <w:kern w:val="0"/>
          <w:szCs w:val="21"/>
        </w:rPr>
        <w:t xml:space="preserve">　</w:t>
      </w:r>
      <w:r w:rsidR="000C65F1">
        <w:rPr>
          <w:rFonts w:ascii="Times New Roman" w:hAnsi="Times New Roman" w:cs="ＭＳ 明朝" w:hint="eastAsia"/>
          <w:color w:val="000000"/>
          <w:kern w:val="0"/>
          <w:szCs w:val="21"/>
        </w:rPr>
        <w:t>２</w:t>
      </w:r>
      <w:r w:rsidRPr="00AF772E">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Cs w:val="21"/>
        </w:rPr>
        <w:t>月</w:t>
      </w:r>
      <w:r w:rsidR="000965B1">
        <w:rPr>
          <w:rFonts w:ascii="Times New Roman" w:hAnsi="Times New Roman" w:cs="ＭＳ 明朝" w:hint="eastAsia"/>
          <w:color w:val="000000"/>
          <w:kern w:val="0"/>
          <w:szCs w:val="21"/>
        </w:rPr>
        <w:t xml:space="preserve">　５</w:t>
      </w:r>
      <w:r w:rsidR="0036506A">
        <w:rPr>
          <w:rFonts w:ascii="Times New Roman" w:hAnsi="Times New Roman" w:cs="ＭＳ 明朝" w:hint="eastAsia"/>
          <w:color w:val="000000"/>
          <w:kern w:val="0"/>
          <w:szCs w:val="21"/>
        </w:rPr>
        <w:t>～</w:t>
      </w:r>
      <w:r w:rsidR="000965B1">
        <w:rPr>
          <w:rFonts w:ascii="Times New Roman" w:hAnsi="Times New Roman" w:cs="ＭＳ 明朝" w:hint="eastAsia"/>
          <w:color w:val="000000"/>
          <w:kern w:val="0"/>
          <w:szCs w:val="21"/>
        </w:rPr>
        <w:t>７</w:t>
      </w:r>
      <w:r>
        <w:rPr>
          <w:rFonts w:ascii="Times New Roman" w:hAnsi="Times New Roman" w:cs="ＭＳ 明朝" w:hint="eastAsia"/>
          <w:color w:val="000000"/>
          <w:kern w:val="0"/>
          <w:szCs w:val="21"/>
        </w:rPr>
        <w:t>日（</w:t>
      </w:r>
      <w:r w:rsidR="000965B1">
        <w:rPr>
          <w:rFonts w:ascii="Times New Roman" w:hAnsi="Times New Roman" w:cs="ＭＳ 明朝" w:hint="eastAsia"/>
          <w:color w:val="000000"/>
          <w:kern w:val="0"/>
          <w:szCs w:val="21"/>
        </w:rPr>
        <w:t>火～木）　５・６限目　教室</w:t>
      </w:r>
      <w:r w:rsidR="00C222E0">
        <w:rPr>
          <w:rFonts w:ascii="Times New Roman" w:hAnsi="Times New Roman" w:cs="ＭＳ 明朝" w:hint="eastAsia"/>
          <w:color w:val="000000"/>
          <w:kern w:val="0"/>
          <w:szCs w:val="21"/>
        </w:rPr>
        <w:t xml:space="preserve">　</w:t>
      </w:r>
      <w:r w:rsidR="000965B1">
        <w:rPr>
          <w:rFonts w:ascii="Times New Roman" w:hAnsi="Times New Roman" w:cs="ＭＳ 明朝" w:hint="eastAsia"/>
          <w:color w:val="000000"/>
          <w:kern w:val="0"/>
          <w:szCs w:val="21"/>
        </w:rPr>
        <w:t>各</w:t>
      </w:r>
      <w:r w:rsidR="000965B1">
        <w:rPr>
          <w:rFonts w:ascii="Times New Roman" w:hAnsi="Times New Roman" w:cs="ＭＳ 明朝" w:hint="eastAsia"/>
          <w:color w:val="000000"/>
          <w:kern w:val="0"/>
          <w:szCs w:val="21"/>
        </w:rPr>
        <w:t>HR</w:t>
      </w:r>
    </w:p>
    <w:p w14:paraId="0D9E5FCB" w14:textId="0BFA1EA1" w:rsidR="00CD48B4" w:rsidRPr="00AF772E" w:rsidRDefault="00CD48B4" w:rsidP="00ED6E56">
      <w:pPr>
        <w:overflowPunct w:val="0"/>
        <w:adjustRightInd w:val="0"/>
        <w:spacing w:line="256" w:lineRule="exact"/>
        <w:ind w:leftChars="100" w:left="224"/>
        <w:textAlignment w:val="baseline"/>
        <w:rPr>
          <w:rFonts w:ascii="ＭＳ 明朝"/>
          <w:color w:val="000000"/>
          <w:spacing w:val="6"/>
          <w:kern w:val="0"/>
          <w:szCs w:val="21"/>
        </w:rPr>
      </w:pPr>
      <w:r w:rsidRPr="000C65F1">
        <w:rPr>
          <w:rFonts w:ascii="Times New Roman" w:hAnsi="Times New Roman" w:cs="ＭＳ 明朝" w:hint="eastAsia"/>
          <w:color w:val="000000"/>
          <w:spacing w:val="10"/>
          <w:kern w:val="0"/>
          <w:szCs w:val="21"/>
          <w:fitText w:val="1531" w:id="-1549640958"/>
        </w:rPr>
        <w:t>対象生徒・集</w:t>
      </w:r>
      <w:r w:rsidRPr="000C65F1">
        <w:rPr>
          <w:rFonts w:ascii="Times New Roman" w:hAnsi="Times New Roman" w:cs="ＭＳ 明朝" w:hint="eastAsia"/>
          <w:color w:val="000000"/>
          <w:spacing w:val="-29"/>
          <w:kern w:val="0"/>
          <w:szCs w:val="21"/>
          <w:fitText w:val="1531" w:id="-1549640958"/>
        </w:rPr>
        <w:t>団</w:t>
      </w:r>
      <w:r w:rsidRPr="00AF772E">
        <w:rPr>
          <w:rFonts w:ascii="Times New Roman" w:hAnsi="Times New Roman" w:cs="ＭＳ 明朝" w:hint="eastAsia"/>
          <w:color w:val="000000"/>
          <w:kern w:val="0"/>
          <w:szCs w:val="21"/>
        </w:rPr>
        <w:t xml:space="preserve">　　　　</w:t>
      </w:r>
      <w:r w:rsidR="000C65F1">
        <w:rPr>
          <w:rFonts w:ascii="Times New Roman" w:hAnsi="Times New Roman" w:cs="ＭＳ 明朝" w:hint="eastAsia"/>
          <w:color w:val="000000"/>
          <w:kern w:val="0"/>
          <w:szCs w:val="21"/>
        </w:rPr>
        <w:t>普通</w:t>
      </w:r>
      <w:r w:rsidRPr="00AF772E">
        <w:rPr>
          <w:rFonts w:ascii="Times New Roman" w:hAnsi="Times New Roman" w:cs="ＭＳ 明朝" w:hint="eastAsia"/>
          <w:color w:val="000000"/>
          <w:kern w:val="0"/>
          <w:szCs w:val="21"/>
        </w:rPr>
        <w:t xml:space="preserve">科　　</w:t>
      </w:r>
      <w:r w:rsidR="00C25843">
        <w:rPr>
          <w:rFonts w:ascii="Times New Roman" w:hAnsi="Times New Roman" w:cs="ＭＳ 明朝" w:hint="eastAsia"/>
          <w:color w:val="000000"/>
          <w:kern w:val="0"/>
          <w:szCs w:val="21"/>
        </w:rPr>
        <w:t>１</w:t>
      </w:r>
      <w:r w:rsidRPr="00AF772E">
        <w:rPr>
          <w:rFonts w:ascii="Times New Roman" w:hAnsi="Times New Roman" w:cs="ＭＳ 明朝" w:hint="eastAsia"/>
          <w:color w:val="000000"/>
          <w:kern w:val="0"/>
          <w:szCs w:val="21"/>
        </w:rPr>
        <w:t xml:space="preserve">年（次）生　　</w:t>
      </w:r>
      <w:r w:rsidR="000C65F1">
        <w:rPr>
          <w:rFonts w:ascii="Times New Roman" w:hAnsi="Times New Roman" w:cs="ＭＳ 明朝" w:hint="eastAsia"/>
          <w:color w:val="000000"/>
          <w:kern w:val="0"/>
          <w:szCs w:val="21"/>
        </w:rPr>
        <w:t>144</w:t>
      </w:r>
      <w:r w:rsidRPr="00AF772E">
        <w:rPr>
          <w:rFonts w:ascii="Times New Roman" w:hAnsi="Times New Roman" w:cs="ＭＳ 明朝" w:hint="eastAsia"/>
          <w:color w:val="000000"/>
          <w:kern w:val="0"/>
          <w:szCs w:val="21"/>
        </w:rPr>
        <w:t>人</w:t>
      </w:r>
    </w:p>
    <w:p w14:paraId="0FCDA094" w14:textId="1575BEFD" w:rsidR="00CD48B4" w:rsidRPr="00AF772E" w:rsidRDefault="00CD48B4" w:rsidP="00ED6E56">
      <w:pPr>
        <w:overflowPunct w:val="0"/>
        <w:adjustRightInd w:val="0"/>
        <w:spacing w:line="256" w:lineRule="exact"/>
        <w:ind w:leftChars="100" w:left="224"/>
        <w:textAlignment w:val="baseline"/>
        <w:rPr>
          <w:rFonts w:ascii="ＭＳ 明朝"/>
          <w:color w:val="000000"/>
          <w:spacing w:val="6"/>
          <w:kern w:val="0"/>
          <w:szCs w:val="21"/>
        </w:rPr>
      </w:pPr>
      <w:r w:rsidRPr="00AF772E">
        <w:rPr>
          <w:rFonts w:ascii="Times New Roman" w:hAnsi="Times New Roman" w:cs="ＭＳ 明朝" w:hint="eastAsia"/>
          <w:color w:val="000000"/>
          <w:spacing w:val="60"/>
          <w:kern w:val="0"/>
          <w:szCs w:val="21"/>
          <w:fitText w:val="1531" w:id="-1549640704"/>
        </w:rPr>
        <w:t xml:space="preserve">科　目　</w:t>
      </w:r>
      <w:r w:rsidRPr="00AF772E">
        <w:rPr>
          <w:rFonts w:ascii="Times New Roman" w:hAnsi="Times New Roman" w:cs="ＭＳ 明朝" w:hint="eastAsia"/>
          <w:color w:val="000000"/>
          <w:kern w:val="0"/>
          <w:szCs w:val="21"/>
          <w:fitText w:val="1531" w:id="-1549640704"/>
        </w:rPr>
        <w:t>名</w:t>
      </w:r>
      <w:r w:rsidRPr="00AF772E">
        <w:rPr>
          <w:rFonts w:ascii="Times New Roman" w:hAnsi="Times New Roman" w:cs="ＭＳ 明朝" w:hint="eastAsia"/>
          <w:color w:val="000000"/>
          <w:kern w:val="0"/>
          <w:szCs w:val="21"/>
        </w:rPr>
        <w:t xml:space="preserve">　　　　</w:t>
      </w:r>
      <w:r w:rsidR="000C65F1">
        <w:rPr>
          <w:rFonts w:ascii="Times New Roman" w:hAnsi="Times New Roman" w:cs="ＭＳ 明朝" w:hint="eastAsia"/>
          <w:color w:val="000000"/>
          <w:kern w:val="0"/>
          <w:szCs w:val="21"/>
        </w:rPr>
        <w:t>現代社会（公共）</w:t>
      </w:r>
      <w:r w:rsidRPr="00AF772E">
        <w:rPr>
          <w:rFonts w:ascii="Times New Roman" w:hAnsi="Times New Roman" w:cs="ＭＳ 明朝" w:hint="eastAsia"/>
          <w:color w:val="000000"/>
          <w:kern w:val="0"/>
          <w:szCs w:val="21"/>
        </w:rPr>
        <w:t xml:space="preserve">　　（単位数　　</w:t>
      </w:r>
      <w:r w:rsidR="000C65F1">
        <w:rPr>
          <w:rFonts w:ascii="Times New Roman" w:hAnsi="Times New Roman" w:cs="ＭＳ 明朝" w:hint="eastAsia"/>
          <w:color w:val="000000"/>
          <w:kern w:val="0"/>
          <w:szCs w:val="21"/>
        </w:rPr>
        <w:t>２</w:t>
      </w:r>
      <w:r w:rsidRPr="00AF772E">
        <w:rPr>
          <w:rFonts w:ascii="Times New Roman" w:hAnsi="Times New Roman" w:cs="ＭＳ 明朝" w:hint="eastAsia"/>
          <w:color w:val="000000"/>
          <w:kern w:val="0"/>
          <w:szCs w:val="21"/>
        </w:rPr>
        <w:t xml:space="preserve">　　）</w:t>
      </w:r>
    </w:p>
    <w:p w14:paraId="5E95F939" w14:textId="77777777" w:rsidR="000C65F1" w:rsidRDefault="000C65F1">
      <w:pPr>
        <w:overflowPunct w:val="0"/>
        <w:adjustRightInd w:val="0"/>
        <w:spacing w:line="256" w:lineRule="exact"/>
        <w:textAlignment w:val="baseline"/>
        <w:rPr>
          <w:rFonts w:ascii="Times New Roman" w:hAnsi="Times New Roman" w:cs="ＭＳ 明朝"/>
          <w:color w:val="000000"/>
          <w:kern w:val="0"/>
          <w:szCs w:val="21"/>
        </w:rPr>
      </w:pPr>
    </w:p>
    <w:p w14:paraId="3A86E709" w14:textId="77777777" w:rsidR="00CD48B4" w:rsidRPr="00AF772E" w:rsidRDefault="00CD48B4">
      <w:pPr>
        <w:overflowPunct w:val="0"/>
        <w:adjustRightInd w:val="0"/>
        <w:spacing w:line="256" w:lineRule="exact"/>
        <w:textAlignment w:val="baseline"/>
        <w:rPr>
          <w:rFonts w:ascii="ＭＳ 明朝"/>
          <w:color w:val="000000"/>
          <w:spacing w:val="6"/>
          <w:kern w:val="0"/>
          <w:szCs w:val="21"/>
        </w:rPr>
      </w:pPr>
      <w:r w:rsidRPr="00AF772E">
        <w:rPr>
          <w:rFonts w:ascii="Times New Roman" w:hAnsi="Times New Roman" w:cs="ＭＳ 明朝" w:hint="eastAsia"/>
          <w:color w:val="000000"/>
          <w:kern w:val="0"/>
          <w:szCs w:val="21"/>
        </w:rPr>
        <w:t>１　単元（題材）名</w:t>
      </w:r>
      <w:r w:rsidR="000C65F1">
        <w:rPr>
          <w:rFonts w:ascii="Times New Roman" w:hAnsi="Times New Roman" w:cs="ＭＳ 明朝" w:hint="eastAsia"/>
          <w:color w:val="000000"/>
          <w:kern w:val="0"/>
          <w:szCs w:val="21"/>
        </w:rPr>
        <w:t xml:space="preserve">　自習室事件</w:t>
      </w:r>
    </w:p>
    <w:p w14:paraId="645A0A40" w14:textId="6E6AF3AB" w:rsidR="00CD48B4" w:rsidRDefault="00CD48B4" w:rsidP="000C65F1">
      <w:pPr>
        <w:overflowPunct w:val="0"/>
        <w:adjustRightInd w:val="0"/>
        <w:spacing w:line="256" w:lineRule="exact"/>
        <w:ind w:left="2690" w:hangingChars="1200" w:hanging="2690"/>
        <w:textAlignment w:val="baseline"/>
        <w:rPr>
          <w:rFonts w:ascii="ＭＳ 明朝"/>
          <w:color w:val="000000"/>
          <w:spacing w:val="6"/>
          <w:kern w:val="0"/>
          <w:szCs w:val="21"/>
        </w:rPr>
      </w:pPr>
      <w:r>
        <w:rPr>
          <w:rFonts w:ascii="Times New Roman" w:hAnsi="Times New Roman" w:cs="ＭＳ 明朝" w:hint="eastAsia"/>
          <w:color w:val="000000"/>
          <w:kern w:val="0"/>
          <w:szCs w:val="21"/>
        </w:rPr>
        <w:t>２　単元（題材）の目標</w:t>
      </w:r>
      <w:r w:rsidR="000C65F1">
        <w:rPr>
          <w:rFonts w:ascii="Times New Roman" w:hAnsi="Times New Roman" w:cs="ＭＳ 明朝" w:hint="eastAsia"/>
          <w:color w:val="000000"/>
          <w:kern w:val="0"/>
          <w:szCs w:val="21"/>
        </w:rPr>
        <w:t xml:space="preserve">　身の回りの問題の解決にあたり，民事調停という方法があることを知り，民事調停が有用であるケース</w:t>
      </w:r>
      <w:r w:rsidR="00DE20A8">
        <w:rPr>
          <w:rFonts w:ascii="Times New Roman" w:hAnsi="Times New Roman" w:cs="ＭＳ 明朝" w:hint="eastAsia"/>
          <w:color w:val="000000"/>
          <w:kern w:val="0"/>
          <w:szCs w:val="21"/>
        </w:rPr>
        <w:t>について</w:t>
      </w:r>
      <w:r w:rsidR="000C65F1">
        <w:rPr>
          <w:rFonts w:ascii="Times New Roman" w:hAnsi="Times New Roman" w:cs="ＭＳ 明朝" w:hint="eastAsia"/>
          <w:color w:val="000000"/>
          <w:kern w:val="0"/>
          <w:szCs w:val="21"/>
        </w:rPr>
        <w:t>理解する</w:t>
      </w:r>
    </w:p>
    <w:p w14:paraId="6D482C1D" w14:textId="77777777" w:rsidR="00CD48B4" w:rsidRDefault="00CD48B4">
      <w:pPr>
        <w:overflowPunct w:val="0"/>
        <w:adjustRightInd w:val="0"/>
        <w:spacing w:line="256" w:lineRule="exact"/>
        <w:textAlignment w:val="baseline"/>
        <w:rPr>
          <w:rFonts w:ascii="ＭＳ 明朝"/>
          <w:color w:val="000000"/>
          <w:spacing w:val="6"/>
          <w:kern w:val="0"/>
          <w:szCs w:val="21"/>
        </w:rPr>
      </w:pPr>
      <w:r>
        <w:rPr>
          <w:rFonts w:ascii="Times New Roman" w:hAnsi="Times New Roman" w:cs="ＭＳ 明朝" w:hint="eastAsia"/>
          <w:color w:val="000000"/>
          <w:kern w:val="0"/>
          <w:szCs w:val="21"/>
        </w:rPr>
        <w:t>３　指導に当たって</w:t>
      </w:r>
    </w:p>
    <w:p w14:paraId="04D13FD6" w14:textId="77777777" w:rsidR="00CD48B4" w:rsidRDefault="00CD48B4">
      <w:pPr>
        <w:overflowPunct w:val="0"/>
        <w:adjustRightInd w:val="0"/>
        <w:spacing w:line="256" w:lineRule="exact"/>
        <w:textAlignment w:val="baseline"/>
        <w:rPr>
          <w:rFonts w:ascii="ＭＳ 明朝"/>
          <w:color w:val="000000"/>
          <w:spacing w:val="6"/>
          <w:kern w:val="0"/>
          <w:szCs w:val="21"/>
        </w:rPr>
      </w:pPr>
      <w:r>
        <w:rPr>
          <w:rFonts w:ascii="Times New Roman" w:hAnsi="Times New Roman" w:cs="ＭＳ 明朝" w:hint="eastAsia"/>
          <w:color w:val="000000"/>
          <w:kern w:val="0"/>
          <w:szCs w:val="21"/>
        </w:rPr>
        <w:t>（１）</w:t>
      </w:r>
      <w:r w:rsidR="004445C0">
        <w:rPr>
          <w:rFonts w:ascii="Times New Roman" w:hAnsi="Times New Roman" w:cs="ＭＳ 明朝" w:hint="eastAsia"/>
          <w:color w:val="000000"/>
          <w:kern w:val="0"/>
          <w:szCs w:val="21"/>
        </w:rPr>
        <w:t>目的</w:t>
      </w:r>
      <w:r w:rsidR="009A180F">
        <w:rPr>
          <w:rFonts w:ascii="Times New Roman" w:hAnsi="Times New Roman" w:cs="ＭＳ 明朝" w:hint="eastAsia"/>
          <w:color w:val="000000"/>
          <w:kern w:val="0"/>
          <w:szCs w:val="21"/>
        </w:rPr>
        <w:t>・教材観</w:t>
      </w:r>
    </w:p>
    <w:p w14:paraId="16B0D7EA" w14:textId="77777777" w:rsidR="0036506A" w:rsidRDefault="00CF01A0" w:rsidP="0036506A">
      <w:pPr>
        <w:overflowPunct w:val="0"/>
        <w:adjustRightInd w:val="0"/>
        <w:spacing w:line="256" w:lineRule="exact"/>
        <w:ind w:firstLineChars="100" w:firstLine="224"/>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近年</w:t>
      </w:r>
      <w:r w:rsidR="00E73789">
        <w:rPr>
          <w:rFonts w:ascii="Times New Roman" w:hAnsi="Times New Roman" w:cs="ＭＳ 明朝" w:hint="eastAsia"/>
          <w:color w:val="000000"/>
          <w:kern w:val="0"/>
          <w:szCs w:val="21"/>
        </w:rPr>
        <w:t>，</w:t>
      </w:r>
      <w:r>
        <w:rPr>
          <w:rFonts w:ascii="Times New Roman" w:hAnsi="Times New Roman" w:cs="ＭＳ 明朝" w:hint="eastAsia"/>
          <w:color w:val="000000"/>
          <w:kern w:val="0"/>
          <w:szCs w:val="21"/>
        </w:rPr>
        <w:t>法的なものの考え方</w:t>
      </w:r>
      <w:r w:rsidR="00DE20A8">
        <w:rPr>
          <w:rFonts w:ascii="Times New Roman" w:hAnsi="Times New Roman" w:cs="ＭＳ 明朝" w:hint="eastAsia"/>
          <w:color w:val="000000"/>
          <w:kern w:val="0"/>
          <w:szCs w:val="21"/>
        </w:rPr>
        <w:t>の</w:t>
      </w:r>
      <w:r>
        <w:rPr>
          <w:rFonts w:ascii="Times New Roman" w:hAnsi="Times New Roman" w:cs="ＭＳ 明朝" w:hint="eastAsia"/>
          <w:color w:val="000000"/>
          <w:kern w:val="0"/>
          <w:szCs w:val="21"/>
        </w:rPr>
        <w:t>育成を目的として</w:t>
      </w:r>
      <w:r w:rsidR="00E73789">
        <w:rPr>
          <w:rFonts w:ascii="Times New Roman" w:hAnsi="Times New Roman" w:cs="ＭＳ 明朝" w:hint="eastAsia"/>
          <w:color w:val="000000"/>
          <w:kern w:val="0"/>
          <w:szCs w:val="21"/>
        </w:rPr>
        <w:t>，</w:t>
      </w:r>
      <w:r>
        <w:rPr>
          <w:rFonts w:ascii="Times New Roman" w:hAnsi="Times New Roman" w:cs="ＭＳ 明朝" w:hint="eastAsia"/>
          <w:color w:val="000000"/>
          <w:kern w:val="0"/>
          <w:szCs w:val="21"/>
        </w:rPr>
        <w:t>授業内で</w:t>
      </w:r>
      <w:r w:rsidR="000C65F1">
        <w:rPr>
          <w:rFonts w:ascii="Times New Roman" w:hAnsi="Times New Roman" w:cs="ＭＳ 明朝" w:hint="eastAsia"/>
          <w:color w:val="000000"/>
          <w:kern w:val="0"/>
          <w:szCs w:val="21"/>
        </w:rPr>
        <w:t>模擬裁判</w:t>
      </w:r>
      <w:r>
        <w:rPr>
          <w:rFonts w:ascii="Times New Roman" w:hAnsi="Times New Roman" w:cs="ＭＳ 明朝" w:hint="eastAsia"/>
          <w:color w:val="000000"/>
          <w:kern w:val="0"/>
          <w:szCs w:val="21"/>
        </w:rPr>
        <w:t>などの法教育を実践する学校が増加している。専門的かつ具体的な事例について生徒が取り組むことで</w:t>
      </w:r>
      <w:r w:rsidR="00E73789">
        <w:rPr>
          <w:rFonts w:ascii="Times New Roman" w:hAnsi="Times New Roman" w:cs="ＭＳ 明朝" w:hint="eastAsia"/>
          <w:color w:val="000000"/>
          <w:kern w:val="0"/>
          <w:szCs w:val="21"/>
        </w:rPr>
        <w:t>，</w:t>
      </w:r>
      <w:r>
        <w:rPr>
          <w:rFonts w:ascii="Times New Roman" w:hAnsi="Times New Roman" w:cs="ＭＳ 明朝" w:hint="eastAsia"/>
          <w:color w:val="000000"/>
          <w:kern w:val="0"/>
          <w:szCs w:val="21"/>
        </w:rPr>
        <w:t>裁判制度</w:t>
      </w:r>
      <w:r w:rsidR="00E73789">
        <w:rPr>
          <w:rFonts w:ascii="Times New Roman" w:hAnsi="Times New Roman" w:cs="ＭＳ 明朝" w:hint="eastAsia"/>
          <w:color w:val="000000"/>
          <w:kern w:val="0"/>
          <w:szCs w:val="21"/>
        </w:rPr>
        <w:t>，</w:t>
      </w:r>
      <w:r>
        <w:rPr>
          <w:rFonts w:ascii="Times New Roman" w:hAnsi="Times New Roman" w:cs="ＭＳ 明朝" w:hint="eastAsia"/>
          <w:color w:val="000000"/>
          <w:kern w:val="0"/>
          <w:szCs w:val="21"/>
        </w:rPr>
        <w:t>ひいては</w:t>
      </w:r>
      <w:r w:rsidR="000C65F1">
        <w:rPr>
          <w:rFonts w:ascii="Times New Roman" w:hAnsi="Times New Roman" w:cs="ＭＳ 明朝" w:hint="eastAsia"/>
          <w:color w:val="000000"/>
          <w:kern w:val="0"/>
          <w:szCs w:val="21"/>
        </w:rPr>
        <w:t>司法制度全体への</w:t>
      </w:r>
      <w:r>
        <w:rPr>
          <w:rFonts w:ascii="Times New Roman" w:hAnsi="Times New Roman" w:cs="ＭＳ 明朝" w:hint="eastAsia"/>
          <w:color w:val="000000"/>
          <w:kern w:val="0"/>
          <w:szCs w:val="21"/>
        </w:rPr>
        <w:t>強い</w:t>
      </w:r>
      <w:r w:rsidR="000C65F1">
        <w:rPr>
          <w:rFonts w:ascii="Times New Roman" w:hAnsi="Times New Roman" w:cs="ＭＳ 明朝" w:hint="eastAsia"/>
          <w:color w:val="000000"/>
          <w:kern w:val="0"/>
          <w:szCs w:val="21"/>
        </w:rPr>
        <w:t>興味・</w:t>
      </w:r>
      <w:r>
        <w:rPr>
          <w:rFonts w:ascii="Times New Roman" w:hAnsi="Times New Roman" w:cs="ＭＳ 明朝" w:hint="eastAsia"/>
          <w:color w:val="000000"/>
          <w:kern w:val="0"/>
          <w:szCs w:val="21"/>
        </w:rPr>
        <w:t>関心を持つ生徒が</w:t>
      </w:r>
      <w:r w:rsidR="00DE20A8">
        <w:rPr>
          <w:rFonts w:ascii="Times New Roman" w:hAnsi="Times New Roman" w:cs="ＭＳ 明朝" w:hint="eastAsia"/>
          <w:color w:val="000000"/>
          <w:kern w:val="0"/>
          <w:szCs w:val="21"/>
        </w:rPr>
        <w:t>増える</w:t>
      </w:r>
      <w:r>
        <w:rPr>
          <w:rFonts w:ascii="Times New Roman" w:hAnsi="Times New Roman" w:cs="ＭＳ 明朝" w:hint="eastAsia"/>
          <w:color w:val="000000"/>
          <w:kern w:val="0"/>
          <w:szCs w:val="21"/>
        </w:rPr>
        <w:t>一方で</w:t>
      </w:r>
      <w:r w:rsidR="00E73789">
        <w:rPr>
          <w:rFonts w:ascii="Times New Roman" w:hAnsi="Times New Roman" w:cs="ＭＳ 明朝" w:hint="eastAsia"/>
          <w:color w:val="000000"/>
          <w:kern w:val="0"/>
          <w:szCs w:val="21"/>
        </w:rPr>
        <w:t>，</w:t>
      </w:r>
      <w:r w:rsidR="000C65F1">
        <w:rPr>
          <w:rFonts w:ascii="Times New Roman" w:hAnsi="Times New Roman" w:cs="ＭＳ 明朝" w:hint="eastAsia"/>
          <w:color w:val="000000"/>
          <w:kern w:val="0"/>
          <w:szCs w:val="21"/>
        </w:rPr>
        <w:t>そうでない生徒と</w:t>
      </w:r>
      <w:r w:rsidR="004445C0">
        <w:rPr>
          <w:rFonts w:ascii="Times New Roman" w:hAnsi="Times New Roman" w:cs="ＭＳ 明朝" w:hint="eastAsia"/>
          <w:color w:val="000000"/>
          <w:kern w:val="0"/>
          <w:szCs w:val="21"/>
        </w:rPr>
        <w:t>大きな</w:t>
      </w:r>
      <w:r w:rsidR="000C65F1">
        <w:rPr>
          <w:rFonts w:ascii="Times New Roman" w:hAnsi="Times New Roman" w:cs="ＭＳ 明朝" w:hint="eastAsia"/>
          <w:color w:val="000000"/>
          <w:kern w:val="0"/>
          <w:szCs w:val="21"/>
        </w:rPr>
        <w:t>差が</w:t>
      </w:r>
      <w:r>
        <w:rPr>
          <w:rFonts w:ascii="Times New Roman" w:hAnsi="Times New Roman" w:cs="ＭＳ 明朝" w:hint="eastAsia"/>
          <w:color w:val="000000"/>
          <w:kern w:val="0"/>
          <w:szCs w:val="21"/>
        </w:rPr>
        <w:t>あるという</w:t>
      </w:r>
      <w:r w:rsidR="000C65F1">
        <w:rPr>
          <w:rFonts w:ascii="Times New Roman" w:hAnsi="Times New Roman" w:cs="ＭＳ 明朝" w:hint="eastAsia"/>
          <w:color w:val="000000"/>
          <w:kern w:val="0"/>
          <w:szCs w:val="21"/>
        </w:rPr>
        <w:t>問題も</w:t>
      </w:r>
      <w:r w:rsidR="008D7A85">
        <w:rPr>
          <w:rFonts w:ascii="Times New Roman" w:hAnsi="Times New Roman" w:cs="ＭＳ 明朝" w:hint="eastAsia"/>
          <w:color w:val="000000"/>
          <w:kern w:val="0"/>
          <w:szCs w:val="21"/>
        </w:rPr>
        <w:t>生まれている</w:t>
      </w:r>
      <w:r w:rsidR="004445C0">
        <w:rPr>
          <w:rFonts w:ascii="Times New Roman" w:hAnsi="Times New Roman" w:cs="ＭＳ 明朝" w:hint="eastAsia"/>
          <w:color w:val="000000"/>
          <w:kern w:val="0"/>
          <w:szCs w:val="21"/>
        </w:rPr>
        <w:t>。この問題点を解消するための指導として，</w:t>
      </w:r>
      <w:r>
        <w:rPr>
          <w:rFonts w:ascii="Times New Roman" w:hAnsi="Times New Roman" w:cs="ＭＳ 明朝" w:hint="eastAsia"/>
          <w:color w:val="000000"/>
          <w:kern w:val="0"/>
          <w:szCs w:val="21"/>
        </w:rPr>
        <w:t>模擬裁判といった形ではなく</w:t>
      </w:r>
      <w:r w:rsidR="00E73789">
        <w:rPr>
          <w:rFonts w:ascii="Times New Roman" w:hAnsi="Times New Roman" w:cs="ＭＳ 明朝" w:hint="eastAsia"/>
          <w:color w:val="000000"/>
          <w:kern w:val="0"/>
          <w:szCs w:val="21"/>
        </w:rPr>
        <w:t>，</w:t>
      </w:r>
      <w:r>
        <w:rPr>
          <w:rFonts w:ascii="Times New Roman" w:hAnsi="Times New Roman" w:cs="ＭＳ 明朝" w:hint="eastAsia"/>
          <w:color w:val="000000"/>
          <w:kern w:val="0"/>
          <w:szCs w:val="21"/>
        </w:rPr>
        <w:t>すべての生徒が身近に感じられる</w:t>
      </w:r>
      <w:r w:rsidR="004445C0">
        <w:rPr>
          <w:rFonts w:ascii="Times New Roman" w:hAnsi="Times New Roman" w:cs="ＭＳ 明朝" w:hint="eastAsia"/>
          <w:color w:val="000000"/>
          <w:kern w:val="0"/>
          <w:szCs w:val="21"/>
        </w:rPr>
        <w:t>事例を題材と</w:t>
      </w:r>
      <w:r>
        <w:rPr>
          <w:rFonts w:ascii="Times New Roman" w:hAnsi="Times New Roman" w:cs="ＭＳ 明朝" w:hint="eastAsia"/>
          <w:color w:val="000000"/>
          <w:kern w:val="0"/>
          <w:szCs w:val="21"/>
        </w:rPr>
        <w:t>した授業を実践する方法</w:t>
      </w:r>
      <w:r w:rsidR="004445C0">
        <w:rPr>
          <w:rFonts w:ascii="Times New Roman" w:hAnsi="Times New Roman" w:cs="ＭＳ 明朝" w:hint="eastAsia"/>
          <w:color w:val="000000"/>
          <w:kern w:val="0"/>
          <w:szCs w:val="21"/>
        </w:rPr>
        <w:t>が考えられ</w:t>
      </w:r>
      <w:r w:rsidR="008D7A85">
        <w:rPr>
          <w:rFonts w:ascii="Times New Roman" w:hAnsi="Times New Roman" w:cs="ＭＳ 明朝" w:hint="eastAsia"/>
          <w:color w:val="000000"/>
          <w:kern w:val="0"/>
          <w:szCs w:val="21"/>
        </w:rPr>
        <w:t>る。</w:t>
      </w:r>
    </w:p>
    <w:p w14:paraId="5CE8B56A" w14:textId="77777777" w:rsidR="0036506A" w:rsidRDefault="008D7A85" w:rsidP="0036506A">
      <w:pPr>
        <w:overflowPunct w:val="0"/>
        <w:adjustRightInd w:val="0"/>
        <w:spacing w:line="256" w:lineRule="exact"/>
        <w:ind w:firstLineChars="100" w:firstLine="224"/>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これまでにも</w:t>
      </w:r>
      <w:r w:rsidR="004445C0">
        <w:rPr>
          <w:rFonts w:ascii="Times New Roman" w:hAnsi="Times New Roman" w:cs="ＭＳ 明朝" w:hint="eastAsia"/>
          <w:color w:val="000000"/>
          <w:kern w:val="0"/>
          <w:szCs w:val="21"/>
        </w:rPr>
        <w:t>校内でのルール作りなどの</w:t>
      </w:r>
      <w:r>
        <w:rPr>
          <w:rFonts w:ascii="Times New Roman" w:hAnsi="Times New Roman" w:cs="ＭＳ 明朝" w:hint="eastAsia"/>
          <w:color w:val="000000"/>
          <w:kern w:val="0"/>
          <w:szCs w:val="21"/>
        </w:rPr>
        <w:t>先行例があり，生徒が興味を持ちやすくなっている点については高く評価できるものの，その解決策の効力については校内に限定さ</w:t>
      </w:r>
      <w:r w:rsidR="00CF01A0">
        <w:rPr>
          <w:rFonts w:ascii="Times New Roman" w:hAnsi="Times New Roman" w:cs="ＭＳ 明朝" w:hint="eastAsia"/>
          <w:color w:val="000000"/>
          <w:kern w:val="0"/>
          <w:szCs w:val="21"/>
        </w:rPr>
        <w:t>れてしまう</w:t>
      </w:r>
      <w:r>
        <w:rPr>
          <w:rFonts w:ascii="Times New Roman" w:hAnsi="Times New Roman" w:cs="ＭＳ 明朝" w:hint="eastAsia"/>
          <w:color w:val="000000"/>
          <w:kern w:val="0"/>
          <w:szCs w:val="21"/>
        </w:rPr>
        <w:t>など，</w:t>
      </w:r>
      <w:r w:rsidR="00035EDB">
        <w:rPr>
          <w:rFonts w:ascii="Times New Roman" w:hAnsi="Times New Roman" w:cs="ＭＳ 明朝" w:hint="eastAsia"/>
          <w:color w:val="000000"/>
          <w:kern w:val="0"/>
          <w:szCs w:val="21"/>
        </w:rPr>
        <w:t>生徒たちが</w:t>
      </w:r>
      <w:r>
        <w:rPr>
          <w:rFonts w:ascii="Times New Roman" w:hAnsi="Times New Roman" w:cs="ＭＳ 明朝" w:hint="eastAsia"/>
          <w:color w:val="000000"/>
          <w:kern w:val="0"/>
          <w:szCs w:val="21"/>
        </w:rPr>
        <w:t>社会に</w:t>
      </w:r>
      <w:r w:rsidR="00CF01A0">
        <w:rPr>
          <w:rFonts w:ascii="Times New Roman" w:hAnsi="Times New Roman" w:cs="ＭＳ 明朝" w:hint="eastAsia"/>
          <w:color w:val="000000"/>
          <w:kern w:val="0"/>
          <w:szCs w:val="21"/>
        </w:rPr>
        <w:t>出た際であっても</w:t>
      </w:r>
      <w:r>
        <w:rPr>
          <w:rFonts w:ascii="Times New Roman" w:hAnsi="Times New Roman" w:cs="ＭＳ 明朝" w:hint="eastAsia"/>
          <w:color w:val="000000"/>
          <w:kern w:val="0"/>
          <w:szCs w:val="21"/>
        </w:rPr>
        <w:t>適用されるものとは</w:t>
      </w:r>
      <w:r w:rsidR="00CF01A0">
        <w:rPr>
          <w:rFonts w:ascii="Times New Roman" w:hAnsi="Times New Roman" w:cs="ＭＳ 明朝" w:hint="eastAsia"/>
          <w:color w:val="000000"/>
          <w:kern w:val="0"/>
          <w:szCs w:val="21"/>
        </w:rPr>
        <w:t>必ずしも</w:t>
      </w:r>
      <w:r>
        <w:rPr>
          <w:rFonts w:ascii="Times New Roman" w:hAnsi="Times New Roman" w:cs="ＭＳ 明朝" w:hint="eastAsia"/>
          <w:color w:val="000000"/>
          <w:kern w:val="0"/>
          <w:szCs w:val="21"/>
        </w:rPr>
        <w:t>言い切れないという問題</w:t>
      </w:r>
      <w:r w:rsidR="007D0EE3">
        <w:rPr>
          <w:rFonts w:ascii="Times New Roman" w:hAnsi="Times New Roman" w:cs="ＭＳ 明朝" w:hint="eastAsia"/>
          <w:color w:val="000000"/>
          <w:kern w:val="0"/>
          <w:szCs w:val="21"/>
        </w:rPr>
        <w:t>があった</w:t>
      </w:r>
      <w:r>
        <w:rPr>
          <w:rFonts w:ascii="Times New Roman" w:hAnsi="Times New Roman" w:cs="ＭＳ 明朝" w:hint="eastAsia"/>
          <w:color w:val="000000"/>
          <w:kern w:val="0"/>
          <w:szCs w:val="21"/>
        </w:rPr>
        <w:t>。</w:t>
      </w:r>
    </w:p>
    <w:p w14:paraId="0BF2965F" w14:textId="77777777" w:rsidR="00CF6792" w:rsidRDefault="008D7A85" w:rsidP="0036506A">
      <w:pPr>
        <w:overflowPunct w:val="0"/>
        <w:adjustRightInd w:val="0"/>
        <w:spacing w:line="256" w:lineRule="exact"/>
        <w:ind w:firstLineChars="100" w:firstLine="224"/>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そこで</w:t>
      </w:r>
      <w:r w:rsidR="004445C0">
        <w:rPr>
          <w:rFonts w:ascii="Times New Roman" w:hAnsi="Times New Roman" w:cs="ＭＳ 明朝" w:hint="eastAsia"/>
          <w:color w:val="000000"/>
          <w:kern w:val="0"/>
          <w:szCs w:val="21"/>
        </w:rPr>
        <w:t>本授業では</w:t>
      </w:r>
      <w:r>
        <w:rPr>
          <w:rFonts w:ascii="Times New Roman" w:hAnsi="Times New Roman" w:cs="ＭＳ 明朝" w:hint="eastAsia"/>
          <w:color w:val="000000"/>
          <w:kern w:val="0"/>
          <w:szCs w:val="21"/>
        </w:rPr>
        <w:t>，</w:t>
      </w:r>
      <w:r w:rsidR="00E44B06">
        <w:rPr>
          <w:rFonts w:ascii="Times New Roman" w:hAnsi="Times New Roman" w:cs="ＭＳ 明朝" w:hint="eastAsia"/>
          <w:color w:val="000000"/>
          <w:kern w:val="0"/>
          <w:szCs w:val="21"/>
        </w:rPr>
        <w:t>大阪弁護士会</w:t>
      </w:r>
      <w:r w:rsidR="004E1104">
        <w:rPr>
          <w:rFonts w:ascii="Times New Roman" w:hAnsi="Times New Roman" w:cs="ＭＳ 明朝" w:hint="eastAsia"/>
          <w:color w:val="000000"/>
          <w:kern w:val="0"/>
          <w:szCs w:val="21"/>
        </w:rPr>
        <w:t>法</w:t>
      </w:r>
      <w:r w:rsidR="00E44B06">
        <w:rPr>
          <w:rFonts w:ascii="Times New Roman" w:hAnsi="Times New Roman" w:cs="ＭＳ 明朝" w:hint="eastAsia"/>
          <w:color w:val="000000"/>
          <w:kern w:val="0"/>
          <w:szCs w:val="21"/>
        </w:rPr>
        <w:t>教育委員会教材作成部会の先生方と協力し，</w:t>
      </w:r>
      <w:r>
        <w:rPr>
          <w:rFonts w:ascii="Times New Roman" w:hAnsi="Times New Roman" w:cs="ＭＳ 明朝" w:hint="eastAsia"/>
          <w:color w:val="000000"/>
          <w:kern w:val="0"/>
          <w:szCs w:val="21"/>
        </w:rPr>
        <w:t>生徒が実際に遭遇する可能性のあるケースについて，</w:t>
      </w:r>
      <w:r w:rsidR="004445C0">
        <w:rPr>
          <w:rFonts w:ascii="Times New Roman" w:hAnsi="Times New Roman" w:cs="ＭＳ 明朝" w:hint="eastAsia"/>
          <w:color w:val="000000"/>
          <w:kern w:val="0"/>
          <w:szCs w:val="21"/>
        </w:rPr>
        <w:t>民事調停</w:t>
      </w:r>
      <w:r>
        <w:rPr>
          <w:rFonts w:ascii="Times New Roman" w:hAnsi="Times New Roman" w:cs="ＭＳ 明朝" w:hint="eastAsia"/>
          <w:color w:val="000000"/>
          <w:kern w:val="0"/>
          <w:szCs w:val="21"/>
        </w:rPr>
        <w:t>を利用して問題を解決することを目的とした実践を行うこととした。民事調停については最高裁判所の委託により全国各地で説明会が実施されている他，</w:t>
      </w:r>
      <w:r w:rsidR="00E44B06">
        <w:rPr>
          <w:rFonts w:ascii="Times New Roman" w:hAnsi="Times New Roman" w:cs="ＭＳ 明朝" w:hint="eastAsia"/>
          <w:color w:val="000000"/>
          <w:kern w:val="0"/>
          <w:szCs w:val="21"/>
        </w:rPr>
        <w:t>東京弁護士会発行の</w:t>
      </w:r>
      <w:r w:rsidR="004E1104" w:rsidRPr="004E1104">
        <w:rPr>
          <w:rFonts w:ascii="Times New Roman" w:hAnsi="Times New Roman" w:cs="ＭＳ 明朝" w:hint="eastAsia"/>
          <w:color w:val="000000"/>
          <w:kern w:val="0"/>
          <w:szCs w:val="21"/>
        </w:rPr>
        <w:t>LIBRA 2018</w:t>
      </w:r>
      <w:r w:rsidR="004E1104" w:rsidRPr="004E1104">
        <w:rPr>
          <w:rFonts w:ascii="Times New Roman" w:hAnsi="Times New Roman" w:cs="ＭＳ 明朝" w:hint="eastAsia"/>
          <w:color w:val="000000"/>
          <w:kern w:val="0"/>
          <w:szCs w:val="21"/>
        </w:rPr>
        <w:t>年</w:t>
      </w:r>
      <w:r w:rsidR="004E1104" w:rsidRPr="004E1104">
        <w:rPr>
          <w:rFonts w:ascii="Times New Roman" w:hAnsi="Times New Roman" w:cs="ＭＳ 明朝" w:hint="eastAsia"/>
          <w:color w:val="000000"/>
          <w:kern w:val="0"/>
          <w:szCs w:val="21"/>
        </w:rPr>
        <w:t>7</w:t>
      </w:r>
      <w:r w:rsidR="004E1104" w:rsidRPr="004E1104">
        <w:rPr>
          <w:rFonts w:ascii="Times New Roman" w:hAnsi="Times New Roman" w:cs="ＭＳ 明朝" w:hint="eastAsia"/>
          <w:color w:val="000000"/>
          <w:kern w:val="0"/>
          <w:szCs w:val="21"/>
        </w:rPr>
        <w:t>月号</w:t>
      </w:r>
      <w:r w:rsidR="00E44B06">
        <w:rPr>
          <w:rFonts w:ascii="Times New Roman" w:hAnsi="Times New Roman" w:cs="ＭＳ 明朝" w:hint="eastAsia"/>
          <w:color w:val="000000"/>
          <w:kern w:val="0"/>
          <w:szCs w:val="21"/>
        </w:rPr>
        <w:t>においても「民事調停のすすめ」といった記事が掲載されるなど，</w:t>
      </w:r>
      <w:r w:rsidR="004E1104">
        <w:rPr>
          <w:rFonts w:ascii="Times New Roman" w:hAnsi="Times New Roman" w:cs="ＭＳ 明朝" w:hint="eastAsia"/>
          <w:color w:val="000000"/>
          <w:kern w:val="0"/>
          <w:szCs w:val="21"/>
        </w:rPr>
        <w:t>改めてその役割について評価されるようになっている。</w:t>
      </w:r>
      <w:r w:rsidR="00CF01A0">
        <w:rPr>
          <w:rFonts w:ascii="Times New Roman" w:hAnsi="Times New Roman" w:cs="ＭＳ 明朝" w:hint="eastAsia"/>
          <w:color w:val="000000"/>
          <w:kern w:val="0"/>
          <w:szCs w:val="21"/>
        </w:rPr>
        <w:t>また</w:t>
      </w:r>
      <w:r w:rsidR="00E73789">
        <w:rPr>
          <w:rFonts w:ascii="Times New Roman" w:hAnsi="Times New Roman" w:cs="ＭＳ 明朝" w:hint="eastAsia"/>
          <w:color w:val="000000"/>
          <w:kern w:val="0"/>
          <w:szCs w:val="21"/>
        </w:rPr>
        <w:t>，</w:t>
      </w:r>
      <w:r w:rsidR="00CF01A0">
        <w:rPr>
          <w:rFonts w:ascii="Times New Roman" w:hAnsi="Times New Roman" w:cs="ＭＳ 明朝" w:hint="eastAsia"/>
          <w:color w:val="000000"/>
          <w:kern w:val="0"/>
          <w:szCs w:val="21"/>
        </w:rPr>
        <w:t>弁護士の先生方のお話では</w:t>
      </w:r>
      <w:r w:rsidR="00E73789">
        <w:rPr>
          <w:rFonts w:ascii="Times New Roman" w:hAnsi="Times New Roman" w:cs="ＭＳ 明朝" w:hint="eastAsia"/>
          <w:color w:val="000000"/>
          <w:kern w:val="0"/>
          <w:szCs w:val="21"/>
        </w:rPr>
        <w:t>，</w:t>
      </w:r>
      <w:r w:rsidR="00CF01A0">
        <w:rPr>
          <w:rFonts w:ascii="Times New Roman" w:hAnsi="Times New Roman" w:cs="ＭＳ 明朝" w:hint="eastAsia"/>
          <w:color w:val="000000"/>
          <w:kern w:val="0"/>
          <w:szCs w:val="21"/>
        </w:rPr>
        <w:t>弁護士業務の中で民事調停は決して小さくないウエートを占めているそうである。</w:t>
      </w:r>
    </w:p>
    <w:p w14:paraId="3F102417" w14:textId="77777777" w:rsidR="00CF6792" w:rsidRDefault="004E1104" w:rsidP="0036506A">
      <w:pPr>
        <w:overflowPunct w:val="0"/>
        <w:adjustRightInd w:val="0"/>
        <w:spacing w:line="256" w:lineRule="exact"/>
        <w:ind w:firstLineChars="100" w:firstLine="224"/>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とはいえ，</w:t>
      </w:r>
      <w:r w:rsidR="00CF01A0">
        <w:rPr>
          <w:rFonts w:ascii="Times New Roman" w:hAnsi="Times New Roman" w:cs="ＭＳ 明朝" w:hint="eastAsia"/>
          <w:color w:val="000000"/>
          <w:kern w:val="0"/>
          <w:szCs w:val="21"/>
        </w:rPr>
        <w:t>そもそも非公開で行われるため</w:t>
      </w:r>
      <w:r w:rsidR="00E73789">
        <w:rPr>
          <w:rFonts w:ascii="Times New Roman" w:hAnsi="Times New Roman" w:cs="ＭＳ 明朝" w:hint="eastAsia"/>
          <w:color w:val="000000"/>
          <w:kern w:val="0"/>
          <w:szCs w:val="21"/>
        </w:rPr>
        <w:t>，</w:t>
      </w:r>
      <w:r>
        <w:rPr>
          <w:rFonts w:ascii="Times New Roman" w:hAnsi="Times New Roman" w:cs="ＭＳ 明朝" w:hint="eastAsia"/>
          <w:color w:val="000000"/>
          <w:kern w:val="0"/>
          <w:szCs w:val="21"/>
        </w:rPr>
        <w:t>ほとんどの生徒にとっては未知の領域であり，また授業する教員にとってもほとんど経験したことのない内容であることから，「調停とは何か」という根本的な問いに対して</w:t>
      </w:r>
      <w:r w:rsidR="00A035C6">
        <w:rPr>
          <w:rFonts w:ascii="Times New Roman" w:hAnsi="Times New Roman" w:cs="ＭＳ 明朝" w:hint="eastAsia"/>
          <w:color w:val="000000"/>
          <w:kern w:val="0"/>
          <w:szCs w:val="21"/>
        </w:rPr>
        <w:t>もしっかりと時間をかけた上</w:t>
      </w:r>
      <w:r w:rsidR="00BB40A3">
        <w:rPr>
          <w:rFonts w:ascii="Times New Roman" w:hAnsi="Times New Roman" w:cs="ＭＳ 明朝" w:hint="eastAsia"/>
          <w:color w:val="000000"/>
          <w:kern w:val="0"/>
          <w:szCs w:val="21"/>
        </w:rPr>
        <w:t>で授業を展開したいと考えている。</w:t>
      </w:r>
    </w:p>
    <w:p w14:paraId="22CACF65" w14:textId="77777777" w:rsidR="00CF6792" w:rsidRDefault="00DE20A8" w:rsidP="0036506A">
      <w:pPr>
        <w:overflowPunct w:val="0"/>
        <w:adjustRightInd w:val="0"/>
        <w:spacing w:line="256" w:lineRule="exact"/>
        <w:ind w:firstLineChars="100" w:firstLine="224"/>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なお</w:t>
      </w:r>
      <w:r w:rsidR="00E73789">
        <w:rPr>
          <w:rFonts w:ascii="Times New Roman" w:hAnsi="Times New Roman" w:cs="ＭＳ 明朝" w:hint="eastAsia"/>
          <w:color w:val="000000"/>
          <w:kern w:val="0"/>
          <w:szCs w:val="21"/>
        </w:rPr>
        <w:t>，</w:t>
      </w:r>
      <w:r w:rsidR="00BB40A3">
        <w:rPr>
          <w:rFonts w:ascii="Times New Roman" w:hAnsi="Times New Roman" w:cs="ＭＳ 明朝" w:hint="eastAsia"/>
          <w:color w:val="000000"/>
          <w:kern w:val="0"/>
          <w:szCs w:val="21"/>
        </w:rPr>
        <w:t>トラブルの内容については，賃貸マンションなどのトラブルや交通事故等，実際に民事調停で扱われることも多い内容を取り上げることも考えられるが，高校生という</w:t>
      </w:r>
      <w:r>
        <w:rPr>
          <w:rFonts w:ascii="Times New Roman" w:hAnsi="Times New Roman" w:cs="ＭＳ 明朝" w:hint="eastAsia"/>
          <w:color w:val="000000"/>
          <w:kern w:val="0"/>
          <w:szCs w:val="21"/>
        </w:rPr>
        <w:t>世代</w:t>
      </w:r>
      <w:r w:rsidR="00BB40A3">
        <w:rPr>
          <w:rFonts w:ascii="Times New Roman" w:hAnsi="Times New Roman" w:cs="ＭＳ 明朝" w:hint="eastAsia"/>
          <w:color w:val="000000"/>
          <w:kern w:val="0"/>
          <w:szCs w:val="21"/>
        </w:rPr>
        <w:t>においてはいずれもそれほど多くの生徒が関わる内容ではないと判断したため，本授業においては</w:t>
      </w:r>
      <w:r w:rsidR="00CF01A0">
        <w:rPr>
          <w:rFonts w:ascii="Times New Roman" w:hAnsi="Times New Roman" w:cs="ＭＳ 明朝" w:hint="eastAsia"/>
          <w:color w:val="000000"/>
          <w:kern w:val="0"/>
          <w:szCs w:val="21"/>
        </w:rPr>
        <w:t>より多くの</w:t>
      </w:r>
      <w:r w:rsidR="00BB40A3">
        <w:rPr>
          <w:rFonts w:ascii="Times New Roman" w:hAnsi="Times New Roman" w:cs="ＭＳ 明朝" w:hint="eastAsia"/>
          <w:color w:val="000000"/>
          <w:kern w:val="0"/>
          <w:szCs w:val="21"/>
        </w:rPr>
        <w:t>生徒自身が身近に感じられるであろう，有料自習室の利用を巡るトラブルを題材とした。</w:t>
      </w:r>
    </w:p>
    <w:p w14:paraId="6A8AAC69" w14:textId="69454DE9" w:rsidR="00CD48B4" w:rsidRDefault="00BB40A3" w:rsidP="0036506A">
      <w:pPr>
        <w:overflowPunct w:val="0"/>
        <w:adjustRightInd w:val="0"/>
        <w:spacing w:line="256" w:lineRule="exact"/>
        <w:ind w:firstLineChars="100" w:firstLine="224"/>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なお，この設定した題材のヒントとなっているのは，平成</w:t>
      </w:r>
      <w:r>
        <w:rPr>
          <w:rFonts w:ascii="Times New Roman" w:hAnsi="Times New Roman" w:cs="ＭＳ 明朝" w:hint="eastAsia"/>
          <w:color w:val="000000"/>
          <w:kern w:val="0"/>
          <w:szCs w:val="21"/>
        </w:rPr>
        <w:t>24</w:t>
      </w:r>
      <w:r>
        <w:rPr>
          <w:rFonts w:ascii="Times New Roman" w:hAnsi="Times New Roman" w:cs="ＭＳ 明朝" w:hint="eastAsia"/>
          <w:color w:val="000000"/>
          <w:kern w:val="0"/>
          <w:szCs w:val="21"/>
        </w:rPr>
        <w:t>年の司法試験における民法の問題である。そのため，生徒に身近な題材でありながらも，工夫次第では法的なものの考え方をさらに深めることも可能であると考えられる。授業においてご協力いただく弁護士の先生方には，全体の進行のほか，調停委員などへのアドバイスなどの役割を担当していただくこととなる。</w:t>
      </w:r>
    </w:p>
    <w:p w14:paraId="141322B9" w14:textId="58B4D89C" w:rsidR="00CD48B4" w:rsidRDefault="00CD48B4" w:rsidP="00CF01A0">
      <w:pPr>
        <w:overflowPunct w:val="0"/>
        <w:adjustRightInd w:val="0"/>
        <w:spacing w:line="256" w:lineRule="exact"/>
        <w:textAlignment w:val="baseline"/>
        <w:rPr>
          <w:rFonts w:ascii="ＭＳ 明朝"/>
          <w:color w:val="000000"/>
          <w:spacing w:val="6"/>
          <w:kern w:val="0"/>
          <w:szCs w:val="21"/>
        </w:rPr>
      </w:pPr>
      <w:r>
        <w:rPr>
          <w:rFonts w:ascii="Times New Roman" w:hAnsi="Times New Roman" w:cs="ＭＳ 明朝" w:hint="eastAsia"/>
          <w:color w:val="000000"/>
          <w:kern w:val="0"/>
          <w:szCs w:val="21"/>
        </w:rPr>
        <w:t>（</w:t>
      </w:r>
      <w:r w:rsidR="009A180F">
        <w:rPr>
          <w:rFonts w:ascii="Times New Roman" w:hAnsi="Times New Roman" w:cs="ＭＳ 明朝" w:hint="eastAsia"/>
          <w:color w:val="000000"/>
          <w:kern w:val="0"/>
          <w:szCs w:val="21"/>
        </w:rPr>
        <w:t>２</w:t>
      </w:r>
      <w:r>
        <w:rPr>
          <w:rFonts w:ascii="Times New Roman" w:hAnsi="Times New Roman" w:cs="ＭＳ 明朝" w:hint="eastAsia"/>
          <w:color w:val="000000"/>
          <w:kern w:val="0"/>
          <w:szCs w:val="21"/>
        </w:rPr>
        <w:t>）指導観</w:t>
      </w:r>
    </w:p>
    <w:p w14:paraId="3D27D00D" w14:textId="6DF39048" w:rsidR="00CD48B4" w:rsidRPr="004D494F" w:rsidRDefault="00CF01A0" w:rsidP="0036506A">
      <w:pPr>
        <w:overflowPunct w:val="0"/>
        <w:adjustRightInd w:val="0"/>
        <w:spacing w:line="256" w:lineRule="exact"/>
        <w:ind w:firstLineChars="100" w:firstLine="224"/>
        <w:textAlignment w:val="baseline"/>
        <w:rPr>
          <w:rFonts w:ascii="ＭＳ 明朝"/>
          <w:color w:val="000000"/>
          <w:spacing w:val="6"/>
          <w:kern w:val="0"/>
          <w:szCs w:val="21"/>
        </w:rPr>
      </w:pPr>
      <w:r>
        <w:rPr>
          <w:rFonts w:ascii="Times New Roman" w:hAnsi="Times New Roman" w:cs="ＭＳ 明朝" w:hint="eastAsia"/>
          <w:color w:val="000000"/>
          <w:kern w:val="0"/>
          <w:szCs w:val="21"/>
        </w:rPr>
        <w:t>本校では中３社会・高</w:t>
      </w:r>
      <w:r w:rsidR="00CF6792">
        <w:rPr>
          <w:rFonts w:ascii="Times New Roman" w:hAnsi="Times New Roman" w:cs="ＭＳ 明朝" w:hint="eastAsia"/>
          <w:color w:val="000000"/>
          <w:kern w:val="0"/>
          <w:szCs w:val="21"/>
        </w:rPr>
        <w:t>１</w:t>
      </w:r>
      <w:r>
        <w:rPr>
          <w:rFonts w:ascii="Times New Roman" w:hAnsi="Times New Roman" w:cs="ＭＳ 明朝" w:hint="eastAsia"/>
          <w:color w:val="000000"/>
          <w:kern w:val="0"/>
          <w:szCs w:val="21"/>
        </w:rPr>
        <w:t>現代社会において，授業内で法務省作成のものや兵庫弁護士会作成の模擬裁判</w:t>
      </w:r>
      <w:r w:rsidR="00DE20A8">
        <w:rPr>
          <w:rFonts w:ascii="Times New Roman" w:hAnsi="Times New Roman" w:cs="ＭＳ 明朝" w:hint="eastAsia"/>
          <w:color w:val="000000"/>
          <w:kern w:val="0"/>
          <w:szCs w:val="21"/>
        </w:rPr>
        <w:t>授業案</w:t>
      </w:r>
      <w:r>
        <w:rPr>
          <w:rFonts w:ascii="Times New Roman" w:hAnsi="Times New Roman" w:cs="ＭＳ 明朝" w:hint="eastAsia"/>
          <w:color w:val="000000"/>
          <w:kern w:val="0"/>
          <w:szCs w:val="21"/>
        </w:rPr>
        <w:t>をもとに各クラスで模擬裁判を実施している。</w:t>
      </w:r>
      <w:r w:rsidR="00DE20A8">
        <w:rPr>
          <w:rFonts w:ascii="Times New Roman" w:hAnsi="Times New Roman" w:cs="ＭＳ 明朝" w:hint="eastAsia"/>
          <w:color w:val="000000"/>
          <w:kern w:val="0"/>
          <w:szCs w:val="21"/>
        </w:rPr>
        <w:t>模擬裁判では</w:t>
      </w:r>
      <w:r w:rsidR="00DE20A8">
        <w:rPr>
          <w:rFonts w:ascii="ＭＳ 明朝" w:hint="eastAsia"/>
          <w:color w:val="000000"/>
          <w:spacing w:val="6"/>
          <w:kern w:val="0"/>
          <w:szCs w:val="21"/>
        </w:rPr>
        <w:t>演劇部やESSドラマ部の生徒たちが中心となって活躍するのは</w:t>
      </w:r>
      <w:r w:rsidR="00ED6E56">
        <w:rPr>
          <w:rFonts w:ascii="ＭＳ 明朝" w:hint="eastAsia"/>
          <w:color w:val="000000"/>
          <w:spacing w:val="6"/>
          <w:kern w:val="0"/>
          <w:szCs w:val="21"/>
        </w:rPr>
        <w:t>，</w:t>
      </w:r>
      <w:r w:rsidR="00DE20A8">
        <w:rPr>
          <w:rFonts w:ascii="ＭＳ 明朝" w:hint="eastAsia"/>
          <w:color w:val="000000"/>
          <w:spacing w:val="6"/>
          <w:kern w:val="0"/>
          <w:szCs w:val="21"/>
        </w:rPr>
        <w:t>女子校ならではの特徴と言えるかもしれない。</w:t>
      </w:r>
      <w:r>
        <w:rPr>
          <w:rFonts w:ascii="Times New Roman" w:hAnsi="Times New Roman" w:cs="ＭＳ 明朝" w:hint="eastAsia"/>
          <w:color w:val="000000"/>
          <w:kern w:val="0"/>
          <w:szCs w:val="21"/>
        </w:rPr>
        <w:t>例年意欲的に取り組む生徒が多く，これらの経験を踏まえて参加した平成</w:t>
      </w:r>
      <w:r>
        <w:rPr>
          <w:rFonts w:ascii="Times New Roman" w:hAnsi="Times New Roman" w:cs="ＭＳ 明朝" w:hint="eastAsia"/>
          <w:color w:val="000000"/>
          <w:kern w:val="0"/>
          <w:szCs w:val="21"/>
        </w:rPr>
        <w:t>30</w:t>
      </w:r>
      <w:r>
        <w:rPr>
          <w:rFonts w:ascii="Times New Roman" w:hAnsi="Times New Roman" w:cs="ＭＳ 明朝" w:hint="eastAsia"/>
          <w:color w:val="000000"/>
          <w:kern w:val="0"/>
          <w:szCs w:val="21"/>
        </w:rPr>
        <w:t>年度の模擬裁判選手権関西大会においては初出場ながら予選を突破し，本戦においても４位入賞という成果を残すことができた。</w:t>
      </w:r>
      <w:r w:rsidR="009A180F">
        <w:rPr>
          <w:rFonts w:ascii="ＭＳ 明朝" w:hint="eastAsia"/>
          <w:color w:val="000000"/>
          <w:spacing w:val="6"/>
          <w:kern w:val="0"/>
          <w:szCs w:val="21"/>
        </w:rPr>
        <w:t>面白いと感じることについては非常に意欲的に取り組む生徒が多</w:t>
      </w:r>
      <w:r w:rsidR="00DE20A8">
        <w:rPr>
          <w:rFonts w:ascii="ＭＳ 明朝" w:hint="eastAsia"/>
          <w:color w:val="000000"/>
          <w:spacing w:val="6"/>
          <w:kern w:val="0"/>
          <w:szCs w:val="21"/>
        </w:rPr>
        <w:t>く</w:t>
      </w:r>
      <w:r w:rsidR="00E73789">
        <w:rPr>
          <w:rFonts w:ascii="ＭＳ 明朝" w:hint="eastAsia"/>
          <w:color w:val="000000"/>
          <w:spacing w:val="6"/>
          <w:kern w:val="0"/>
          <w:szCs w:val="21"/>
        </w:rPr>
        <w:t>，</w:t>
      </w:r>
      <w:r w:rsidR="004D494F">
        <w:rPr>
          <w:rFonts w:ascii="ＭＳ 明朝" w:hint="eastAsia"/>
          <w:color w:val="000000"/>
          <w:spacing w:val="6"/>
          <w:kern w:val="0"/>
          <w:szCs w:val="21"/>
        </w:rPr>
        <w:t>夏休みの</w:t>
      </w:r>
      <w:r w:rsidR="009A180F">
        <w:rPr>
          <w:rFonts w:ascii="ＭＳ 明朝" w:hint="eastAsia"/>
          <w:color w:val="000000"/>
          <w:spacing w:val="6"/>
          <w:kern w:val="0"/>
          <w:szCs w:val="21"/>
        </w:rPr>
        <w:t>ジュニアロースクール</w:t>
      </w:r>
      <w:r w:rsidR="00DE20A8">
        <w:rPr>
          <w:rFonts w:ascii="ＭＳ 明朝" w:hint="eastAsia"/>
          <w:color w:val="000000"/>
          <w:spacing w:val="6"/>
          <w:kern w:val="0"/>
          <w:szCs w:val="21"/>
        </w:rPr>
        <w:t>への参加</w:t>
      </w:r>
      <w:r w:rsidR="004D494F">
        <w:rPr>
          <w:rFonts w:ascii="ＭＳ 明朝" w:hint="eastAsia"/>
          <w:color w:val="000000"/>
          <w:spacing w:val="6"/>
          <w:kern w:val="0"/>
          <w:szCs w:val="21"/>
        </w:rPr>
        <w:t>や，</w:t>
      </w:r>
      <w:r w:rsidR="009A180F">
        <w:rPr>
          <w:rFonts w:ascii="ＭＳ 明朝" w:hint="eastAsia"/>
          <w:color w:val="000000"/>
          <w:spacing w:val="6"/>
          <w:kern w:val="0"/>
          <w:szCs w:val="21"/>
        </w:rPr>
        <w:t>ニュース検定</w:t>
      </w:r>
      <w:r w:rsidR="004D494F">
        <w:rPr>
          <w:rFonts w:ascii="ＭＳ 明朝" w:hint="eastAsia"/>
          <w:color w:val="000000"/>
          <w:spacing w:val="6"/>
          <w:kern w:val="0"/>
          <w:szCs w:val="21"/>
        </w:rPr>
        <w:t>の受検</w:t>
      </w:r>
      <w:r w:rsidR="009A180F">
        <w:rPr>
          <w:rFonts w:ascii="ＭＳ 明朝" w:hint="eastAsia"/>
          <w:color w:val="000000"/>
          <w:spacing w:val="6"/>
          <w:kern w:val="0"/>
          <w:szCs w:val="21"/>
        </w:rPr>
        <w:t>など，さまざまなものに積極的に取り組んでいる</w:t>
      </w:r>
      <w:r w:rsidR="004D494F">
        <w:rPr>
          <w:rFonts w:ascii="ＭＳ 明朝" w:hint="eastAsia"/>
          <w:color w:val="000000"/>
          <w:spacing w:val="6"/>
          <w:kern w:val="0"/>
          <w:szCs w:val="21"/>
        </w:rPr>
        <w:t>。</w:t>
      </w:r>
      <w:r w:rsidR="00DE20A8">
        <w:rPr>
          <w:rFonts w:ascii="ＭＳ 明朝" w:hint="eastAsia"/>
          <w:color w:val="000000"/>
          <w:spacing w:val="6"/>
          <w:kern w:val="0"/>
          <w:szCs w:val="21"/>
        </w:rPr>
        <w:t>また</w:t>
      </w:r>
      <w:r w:rsidR="004D494F">
        <w:rPr>
          <w:rFonts w:ascii="ＭＳ 明朝" w:hint="eastAsia"/>
          <w:color w:val="000000"/>
          <w:spacing w:val="6"/>
          <w:kern w:val="0"/>
          <w:szCs w:val="21"/>
        </w:rPr>
        <w:t>全体的な傾向として，参加型授業への興味が</w:t>
      </w:r>
      <w:r w:rsidR="00DE20A8">
        <w:rPr>
          <w:rFonts w:ascii="ＭＳ 明朝" w:hint="eastAsia"/>
          <w:color w:val="000000"/>
          <w:spacing w:val="6"/>
          <w:kern w:val="0"/>
          <w:szCs w:val="21"/>
        </w:rPr>
        <w:t>強いことが挙げられる。</w:t>
      </w:r>
    </w:p>
    <w:p w14:paraId="37B1739C" w14:textId="77777777" w:rsidR="00CD48B4" w:rsidRDefault="00CD48B4">
      <w:pPr>
        <w:overflowPunct w:val="0"/>
        <w:adjustRightInd w:val="0"/>
        <w:spacing w:line="256" w:lineRule="exact"/>
        <w:textAlignment w:val="baseline"/>
        <w:rPr>
          <w:rFonts w:ascii="ＭＳ 明朝"/>
          <w:color w:val="000000"/>
          <w:spacing w:val="6"/>
          <w:kern w:val="0"/>
          <w:szCs w:val="21"/>
        </w:rPr>
      </w:pPr>
      <w:r>
        <w:rPr>
          <w:rFonts w:ascii="Times New Roman" w:hAnsi="Times New Roman" w:cs="ＭＳ 明朝" w:hint="eastAsia"/>
          <w:color w:val="000000"/>
          <w:kern w:val="0"/>
          <w:szCs w:val="21"/>
        </w:rPr>
        <w:t>４　単元（題材）の指導計画（総時数</w:t>
      </w:r>
      <w:r w:rsidR="004D494F">
        <w:rPr>
          <w:rFonts w:ascii="Times New Roman" w:hAnsi="Times New Roman" w:cs="ＭＳ 明朝" w:hint="eastAsia"/>
          <w:color w:val="000000"/>
          <w:kern w:val="0"/>
          <w:szCs w:val="21"/>
        </w:rPr>
        <w:t>３</w:t>
      </w:r>
      <w:r>
        <w:rPr>
          <w:rFonts w:ascii="Times New Roman" w:hAnsi="Times New Roman" w:cs="ＭＳ 明朝" w:hint="eastAsia"/>
          <w:color w:val="000000"/>
          <w:kern w:val="0"/>
          <w:szCs w:val="21"/>
        </w:rPr>
        <w:t>時間）</w:t>
      </w:r>
    </w:p>
    <w:p w14:paraId="56508A51" w14:textId="77777777" w:rsidR="00ED6E56" w:rsidRDefault="00CD48B4" w:rsidP="00ED6E56">
      <w:pPr>
        <w:overflowPunct w:val="0"/>
        <w:adjustRightInd w:val="0"/>
        <w:spacing w:line="256" w:lineRule="exact"/>
        <w:ind w:leftChars="200" w:left="448"/>
        <w:textAlignment w:val="baseline"/>
        <w:rPr>
          <w:rFonts w:ascii="ＭＳ 明朝"/>
          <w:color w:val="000000"/>
          <w:spacing w:val="6"/>
          <w:kern w:val="0"/>
          <w:szCs w:val="21"/>
        </w:rPr>
      </w:pPr>
      <w:r>
        <w:rPr>
          <w:rFonts w:ascii="Times New Roman" w:hAnsi="Times New Roman" w:cs="ＭＳ 明朝" w:hint="eastAsia"/>
          <w:color w:val="000000"/>
          <w:kern w:val="0"/>
          <w:szCs w:val="21"/>
        </w:rPr>
        <w:t xml:space="preserve">第一次　</w:t>
      </w:r>
      <w:r w:rsidR="004D494F">
        <w:rPr>
          <w:rFonts w:ascii="Times New Roman" w:hAnsi="Times New Roman" w:cs="ＭＳ 明朝" w:hint="eastAsia"/>
          <w:color w:val="000000"/>
          <w:kern w:val="0"/>
          <w:szCs w:val="21"/>
        </w:rPr>
        <w:t>民事調停とは何かについて知</w:t>
      </w:r>
      <w:r w:rsidR="000965B1">
        <w:rPr>
          <w:rFonts w:ascii="Times New Roman" w:hAnsi="Times New Roman" w:cs="ＭＳ 明朝" w:hint="eastAsia"/>
          <w:color w:val="000000"/>
          <w:kern w:val="0"/>
          <w:szCs w:val="21"/>
        </w:rPr>
        <w:t>ろう</w:t>
      </w:r>
      <w:r>
        <w:rPr>
          <w:rFonts w:ascii="Times New Roman" w:hAnsi="Times New Roman" w:cs="ＭＳ 明朝" w:hint="eastAsia"/>
          <w:color w:val="000000"/>
          <w:kern w:val="0"/>
          <w:szCs w:val="21"/>
        </w:rPr>
        <w:t>（</w:t>
      </w:r>
      <w:r w:rsidR="004D494F">
        <w:rPr>
          <w:rFonts w:ascii="Times New Roman" w:hAnsi="Times New Roman" w:cs="ＭＳ 明朝" w:hint="eastAsia"/>
          <w:color w:val="000000"/>
          <w:kern w:val="0"/>
          <w:szCs w:val="21"/>
        </w:rPr>
        <w:t>１</w:t>
      </w:r>
      <w:r>
        <w:rPr>
          <w:rFonts w:ascii="Times New Roman" w:hAnsi="Times New Roman" w:cs="ＭＳ 明朝" w:hint="eastAsia"/>
          <w:color w:val="000000"/>
          <w:kern w:val="0"/>
          <w:szCs w:val="21"/>
        </w:rPr>
        <w:t>時間）</w:t>
      </w:r>
    </w:p>
    <w:p w14:paraId="60A715B1" w14:textId="4A7A7112" w:rsidR="00CD48B4" w:rsidRDefault="00CD48B4" w:rsidP="00ED6E56">
      <w:pPr>
        <w:overflowPunct w:val="0"/>
        <w:adjustRightInd w:val="0"/>
        <w:spacing w:line="256" w:lineRule="exact"/>
        <w:ind w:leftChars="200" w:left="448"/>
        <w:textAlignment w:val="baseline"/>
        <w:rPr>
          <w:rFonts w:ascii="ＭＳ 明朝"/>
          <w:color w:val="000000"/>
          <w:spacing w:val="6"/>
          <w:kern w:val="0"/>
          <w:szCs w:val="21"/>
        </w:rPr>
      </w:pPr>
      <w:r>
        <w:rPr>
          <w:rFonts w:ascii="Times New Roman" w:hAnsi="Times New Roman" w:cs="ＭＳ 明朝" w:hint="eastAsia"/>
          <w:color w:val="000000"/>
          <w:kern w:val="0"/>
          <w:szCs w:val="21"/>
        </w:rPr>
        <w:t xml:space="preserve">第二次　</w:t>
      </w:r>
      <w:r w:rsidR="004D494F">
        <w:rPr>
          <w:rFonts w:ascii="Times New Roman" w:hAnsi="Times New Roman" w:cs="ＭＳ 明朝" w:hint="eastAsia"/>
          <w:color w:val="000000"/>
          <w:kern w:val="0"/>
          <w:szCs w:val="21"/>
        </w:rPr>
        <w:t>民事調停で双方の話を聞き，調停案を考えてみよう</w:t>
      </w:r>
      <w:r>
        <w:rPr>
          <w:rFonts w:ascii="Times New Roman" w:hAnsi="Times New Roman" w:cs="ＭＳ 明朝" w:hint="eastAsia"/>
          <w:color w:val="000000"/>
          <w:kern w:val="0"/>
          <w:szCs w:val="21"/>
        </w:rPr>
        <w:t>（</w:t>
      </w:r>
      <w:r w:rsidR="004D494F">
        <w:rPr>
          <w:rFonts w:ascii="Times New Roman" w:hAnsi="Times New Roman" w:cs="ＭＳ 明朝" w:hint="eastAsia"/>
          <w:color w:val="000000"/>
          <w:kern w:val="0"/>
          <w:szCs w:val="21"/>
        </w:rPr>
        <w:t>１</w:t>
      </w:r>
      <w:r>
        <w:rPr>
          <w:rFonts w:ascii="Times New Roman" w:hAnsi="Times New Roman" w:cs="ＭＳ 明朝" w:hint="eastAsia"/>
          <w:color w:val="000000"/>
          <w:kern w:val="0"/>
          <w:szCs w:val="21"/>
        </w:rPr>
        <w:t>時間）</w:t>
      </w:r>
    </w:p>
    <w:p w14:paraId="7F40A79B" w14:textId="77777777" w:rsidR="00ED6E56" w:rsidRDefault="00CD48B4" w:rsidP="00ED6E56">
      <w:pPr>
        <w:overflowPunct w:val="0"/>
        <w:adjustRightInd w:val="0"/>
        <w:spacing w:line="256" w:lineRule="exact"/>
        <w:ind w:leftChars="100" w:left="224"/>
        <w:textAlignment w:val="baseline"/>
        <w:rPr>
          <w:rFonts w:ascii="ＭＳ 明朝"/>
          <w:color w:val="000000"/>
          <w:spacing w:val="6"/>
          <w:kern w:val="0"/>
          <w:szCs w:val="21"/>
        </w:rPr>
      </w:pPr>
      <w:r>
        <w:rPr>
          <w:rFonts w:ascii="Times New Roman" w:hAnsi="Times New Roman" w:cs="ＭＳ 明朝" w:hint="eastAsia"/>
          <w:color w:val="000000"/>
          <w:kern w:val="0"/>
          <w:szCs w:val="21"/>
        </w:rPr>
        <w:t>第</w:t>
      </w:r>
      <w:r w:rsidR="004D494F">
        <w:rPr>
          <w:rFonts w:ascii="Times New Roman" w:hAnsi="Times New Roman" w:cs="ＭＳ 明朝" w:hint="eastAsia"/>
          <w:color w:val="000000"/>
          <w:kern w:val="0"/>
          <w:szCs w:val="21"/>
        </w:rPr>
        <w:t>三</w:t>
      </w:r>
      <w:r>
        <w:rPr>
          <w:rFonts w:ascii="Times New Roman" w:hAnsi="Times New Roman" w:cs="ＭＳ 明朝" w:hint="eastAsia"/>
          <w:color w:val="000000"/>
          <w:kern w:val="0"/>
          <w:szCs w:val="21"/>
        </w:rPr>
        <w:t xml:space="preserve">次　</w:t>
      </w:r>
      <w:r w:rsidR="004D494F">
        <w:rPr>
          <w:rFonts w:ascii="Times New Roman" w:hAnsi="Times New Roman" w:cs="ＭＳ 明朝" w:hint="eastAsia"/>
          <w:color w:val="000000"/>
          <w:kern w:val="0"/>
          <w:szCs w:val="21"/>
        </w:rPr>
        <w:t>各班の調停案について聞き，自分たちの案と比べてみよう</w:t>
      </w:r>
      <w:r>
        <w:rPr>
          <w:rFonts w:ascii="Times New Roman" w:hAnsi="Times New Roman" w:cs="ＭＳ 明朝" w:hint="eastAsia"/>
          <w:color w:val="000000"/>
          <w:kern w:val="0"/>
          <w:szCs w:val="21"/>
        </w:rPr>
        <w:t>（</w:t>
      </w:r>
      <w:r w:rsidR="004D494F">
        <w:rPr>
          <w:rFonts w:ascii="Times New Roman" w:hAnsi="Times New Roman" w:cs="ＭＳ 明朝" w:hint="eastAsia"/>
          <w:color w:val="000000"/>
          <w:kern w:val="0"/>
          <w:szCs w:val="21"/>
        </w:rPr>
        <w:t>１</w:t>
      </w:r>
      <w:r>
        <w:rPr>
          <w:rFonts w:ascii="Times New Roman" w:hAnsi="Times New Roman" w:cs="ＭＳ 明朝" w:hint="eastAsia"/>
          <w:color w:val="000000"/>
          <w:kern w:val="0"/>
          <w:szCs w:val="21"/>
        </w:rPr>
        <w:t>時間）</w:t>
      </w:r>
    </w:p>
    <w:p w14:paraId="3C3072A5" w14:textId="462E74B9" w:rsidR="004D494F" w:rsidRPr="00ED6E56" w:rsidRDefault="004D494F" w:rsidP="00ED6E56">
      <w:pPr>
        <w:overflowPunct w:val="0"/>
        <w:adjustRightInd w:val="0"/>
        <w:spacing w:line="256" w:lineRule="exact"/>
        <w:ind w:leftChars="100" w:left="224"/>
        <w:textAlignment w:val="baseline"/>
        <w:rPr>
          <w:rFonts w:ascii="ＭＳ 明朝"/>
          <w:color w:val="000000"/>
          <w:spacing w:val="6"/>
          <w:kern w:val="0"/>
          <w:szCs w:val="21"/>
        </w:rPr>
      </w:pPr>
      <w:r>
        <w:rPr>
          <w:rFonts w:ascii="Times New Roman" w:hAnsi="Times New Roman" w:hint="eastAsia"/>
          <w:color w:val="000000"/>
          <w:kern w:val="0"/>
          <w:szCs w:val="21"/>
        </w:rPr>
        <w:t>（第二次と第三次は連続した時間で行い，弁護士の先生方にも入っていただく授業とする）</w:t>
      </w:r>
    </w:p>
    <w:p w14:paraId="29AAEA27" w14:textId="28EDA524" w:rsidR="0065299A" w:rsidRDefault="00CD48B4">
      <w:pPr>
        <w:overflowPunct w:val="0"/>
        <w:adjustRightInd w:val="0"/>
        <w:spacing w:line="24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lastRenderedPageBreak/>
        <w:t>５　本時の指導と評価の計画</w:t>
      </w:r>
    </w:p>
    <w:p w14:paraId="1CE59537" w14:textId="77777777" w:rsidR="00CD48B4" w:rsidRDefault="00CD48B4">
      <w:pPr>
        <w:overflowPunct w:val="0"/>
        <w:adjustRightInd w:val="0"/>
        <w:spacing w:line="240" w:lineRule="exact"/>
        <w:textAlignment w:val="baseline"/>
        <w:rPr>
          <w:rFonts w:ascii="ＭＳ 明朝"/>
          <w:color w:val="000000"/>
          <w:spacing w:val="6"/>
          <w:kern w:val="0"/>
          <w:szCs w:val="21"/>
        </w:rPr>
      </w:pPr>
      <w:r>
        <w:rPr>
          <w:rFonts w:ascii="Times New Roman" w:hAnsi="Times New Roman" w:cs="ＭＳ 明朝" w:hint="eastAsia"/>
          <w:color w:val="000000"/>
          <w:kern w:val="0"/>
          <w:szCs w:val="21"/>
        </w:rPr>
        <w:t>（第</w:t>
      </w:r>
      <w:r w:rsidR="004D494F">
        <w:rPr>
          <w:rFonts w:ascii="Times New Roman" w:hAnsi="Times New Roman" w:cs="ＭＳ 明朝" w:hint="eastAsia"/>
          <w:color w:val="000000"/>
          <w:kern w:val="0"/>
          <w:szCs w:val="21"/>
        </w:rPr>
        <w:t>一次</w:t>
      </w:r>
      <w:r>
        <w:rPr>
          <w:rFonts w:ascii="Times New Roman" w:hAnsi="Times New Roman" w:cs="ＭＳ 明朝" w:hint="eastAsia"/>
          <w:color w:val="000000"/>
          <w:kern w:val="0"/>
          <w:szCs w:val="21"/>
        </w:rPr>
        <w:t>）</w:t>
      </w:r>
      <w:r w:rsidR="000965B1">
        <w:rPr>
          <w:rFonts w:ascii="Times New Roman" w:hAnsi="Times New Roman" w:cs="ＭＳ 明朝" w:hint="eastAsia"/>
          <w:color w:val="000000"/>
          <w:kern w:val="0"/>
          <w:szCs w:val="21"/>
        </w:rPr>
        <w:t>民事調停とは何かについて知ろう</w:t>
      </w:r>
      <w:r w:rsidR="001E7D98">
        <w:rPr>
          <w:rFonts w:ascii="Times New Roman" w:hAnsi="Times New Roman" w:cs="ＭＳ 明朝" w:hint="eastAsia"/>
          <w:color w:val="000000"/>
          <w:kern w:val="0"/>
          <w:szCs w:val="21"/>
        </w:rPr>
        <w:t>（１時間）</w:t>
      </w:r>
    </w:p>
    <w:p w14:paraId="2E9A178D" w14:textId="77777777" w:rsidR="0065299A" w:rsidRDefault="0065299A">
      <w:pPr>
        <w:overflowPunct w:val="0"/>
        <w:adjustRightInd w:val="0"/>
        <w:spacing w:line="240" w:lineRule="exact"/>
        <w:textAlignment w:val="baseline"/>
        <w:rPr>
          <w:rFonts w:ascii="Times New Roman" w:hAnsi="Times New Roman" w:cs="ＭＳ 明朝"/>
          <w:color w:val="000000"/>
          <w:kern w:val="0"/>
          <w:szCs w:val="21"/>
        </w:rPr>
      </w:pPr>
    </w:p>
    <w:p w14:paraId="68865B61" w14:textId="77777777" w:rsidR="00CD48B4" w:rsidRDefault="00CD48B4">
      <w:pPr>
        <w:overflowPunct w:val="0"/>
        <w:adjustRightInd w:val="0"/>
        <w:spacing w:line="24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（１）本時のねらい</w:t>
      </w:r>
    </w:p>
    <w:p w14:paraId="056C8C4E" w14:textId="54D6CE47" w:rsidR="00CD48B4" w:rsidRDefault="004D494F" w:rsidP="00ED6E56">
      <w:pPr>
        <w:overflowPunct w:val="0"/>
        <w:adjustRightInd w:val="0"/>
        <w:spacing w:line="240" w:lineRule="exact"/>
        <w:ind w:leftChars="250" w:left="560"/>
        <w:textAlignment w:val="baseline"/>
        <w:rPr>
          <w:rFonts w:ascii="ＭＳ 明朝"/>
          <w:color w:val="000000"/>
          <w:spacing w:val="6"/>
          <w:kern w:val="0"/>
          <w:szCs w:val="21"/>
        </w:rPr>
      </w:pPr>
      <w:r>
        <w:rPr>
          <w:rFonts w:ascii="ＭＳ 明朝" w:hint="eastAsia"/>
          <w:color w:val="000000"/>
          <w:spacing w:val="6"/>
          <w:kern w:val="0"/>
          <w:szCs w:val="21"/>
        </w:rPr>
        <w:t>・</w:t>
      </w:r>
      <w:r w:rsidR="008B0AF7">
        <w:rPr>
          <w:rFonts w:ascii="ＭＳ 明朝" w:hint="eastAsia"/>
          <w:color w:val="000000"/>
          <w:spacing w:val="6"/>
          <w:kern w:val="0"/>
          <w:szCs w:val="21"/>
        </w:rPr>
        <w:t>民事調停とは何かについて正しく理解し，その利点について考えることができる。</w:t>
      </w:r>
    </w:p>
    <w:p w14:paraId="304F4DAD" w14:textId="4FB458CD" w:rsidR="008B0AF7" w:rsidRDefault="008B0AF7" w:rsidP="00ED6E56">
      <w:pPr>
        <w:overflowPunct w:val="0"/>
        <w:adjustRightInd w:val="0"/>
        <w:spacing w:line="240" w:lineRule="exact"/>
        <w:ind w:leftChars="250" w:left="560"/>
        <w:textAlignment w:val="baseline"/>
        <w:rPr>
          <w:rFonts w:ascii="ＭＳ 明朝"/>
          <w:color w:val="000000"/>
          <w:spacing w:val="6"/>
          <w:kern w:val="0"/>
          <w:szCs w:val="21"/>
        </w:rPr>
      </w:pPr>
      <w:r>
        <w:rPr>
          <w:rFonts w:ascii="ＭＳ 明朝" w:hint="eastAsia"/>
          <w:color w:val="000000"/>
          <w:spacing w:val="6"/>
          <w:kern w:val="0"/>
          <w:szCs w:val="21"/>
        </w:rPr>
        <w:t>・解決を目指す手段である調停制度についての理解を深めることができる</w:t>
      </w:r>
    </w:p>
    <w:p w14:paraId="6D63A84E" w14:textId="77777777" w:rsidR="00CD48B4" w:rsidRDefault="00CD48B4">
      <w:pPr>
        <w:overflowPunct w:val="0"/>
        <w:adjustRightInd w:val="0"/>
        <w:spacing w:line="240" w:lineRule="exact"/>
        <w:textAlignment w:val="baseline"/>
        <w:rPr>
          <w:rFonts w:ascii="ＭＳ 明朝"/>
          <w:color w:val="000000"/>
          <w:spacing w:val="6"/>
          <w:kern w:val="0"/>
          <w:szCs w:val="21"/>
        </w:rPr>
      </w:pPr>
      <w:r>
        <w:rPr>
          <w:rFonts w:ascii="Times New Roman" w:hAnsi="Times New Roman" w:cs="ＭＳ 明朝" w:hint="eastAsia"/>
          <w:color w:val="000000"/>
          <w:kern w:val="0"/>
          <w:szCs w:val="21"/>
        </w:rPr>
        <w:t>（２）準備・資料等</w:t>
      </w:r>
      <w:r w:rsidR="00C222E0">
        <w:rPr>
          <w:rFonts w:ascii="Times New Roman" w:hAnsi="Times New Roman" w:cs="ＭＳ 明朝" w:hint="eastAsia"/>
          <w:color w:val="000000"/>
          <w:kern w:val="0"/>
          <w:szCs w:val="21"/>
        </w:rPr>
        <w:t xml:space="preserve">　</w:t>
      </w:r>
      <w:r w:rsidR="008B0AF7">
        <w:rPr>
          <w:rFonts w:ascii="Times New Roman" w:hAnsi="Times New Roman" w:cs="ＭＳ 明朝" w:hint="eastAsia"/>
          <w:color w:val="000000"/>
          <w:kern w:val="0"/>
          <w:szCs w:val="21"/>
        </w:rPr>
        <w:t>ワークシート</w:t>
      </w:r>
    </w:p>
    <w:p w14:paraId="233CBCF6" w14:textId="77777777" w:rsidR="009E7F0F" w:rsidRDefault="009E7F0F">
      <w:pPr>
        <w:overflowPunct w:val="0"/>
        <w:adjustRightInd w:val="0"/>
        <w:spacing w:line="24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（３）評価基準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2459"/>
        <w:gridCol w:w="2459"/>
        <w:gridCol w:w="2459"/>
      </w:tblGrid>
      <w:tr w:rsidR="009E7F0F" w:rsidRPr="005304AA" w14:paraId="254412C4" w14:textId="77777777" w:rsidTr="005112A4">
        <w:tc>
          <w:tcPr>
            <w:tcW w:w="2459" w:type="dxa"/>
            <w:shd w:val="clear" w:color="auto" w:fill="D9D9D9" w:themeFill="background1" w:themeFillShade="D9"/>
          </w:tcPr>
          <w:p w14:paraId="6C29F052" w14:textId="77777777" w:rsidR="009E7F0F" w:rsidRPr="005112A4" w:rsidRDefault="009E7F0F" w:rsidP="00ED6E56">
            <w:pPr>
              <w:overflowPunct w:val="0"/>
              <w:adjustRightInd w:val="0"/>
              <w:spacing w:line="240" w:lineRule="exact"/>
              <w:jc w:val="center"/>
              <w:textAlignment w:val="baseline"/>
              <w:rPr>
                <w:rFonts w:ascii="ＭＳ ゴシック" w:eastAsia="ＭＳ ゴシック" w:hAnsi="ＭＳ ゴシック" w:cs="ＭＳ 明朝"/>
                <w:b/>
                <w:bCs/>
                <w:color w:val="000000"/>
                <w:kern w:val="0"/>
                <w:szCs w:val="21"/>
              </w:rPr>
            </w:pPr>
            <w:r w:rsidRPr="005112A4">
              <w:rPr>
                <w:rFonts w:ascii="ＭＳ ゴシック" w:eastAsia="ＭＳ ゴシック" w:hAnsi="ＭＳ ゴシック" w:cs="ＭＳ 明朝" w:hint="eastAsia"/>
                <w:b/>
                <w:bCs/>
                <w:color w:val="000000"/>
                <w:kern w:val="0"/>
                <w:szCs w:val="21"/>
              </w:rPr>
              <w:t>関心・意欲・態度</w:t>
            </w:r>
          </w:p>
        </w:tc>
        <w:tc>
          <w:tcPr>
            <w:tcW w:w="2459" w:type="dxa"/>
            <w:shd w:val="clear" w:color="auto" w:fill="D9D9D9" w:themeFill="background1" w:themeFillShade="D9"/>
          </w:tcPr>
          <w:p w14:paraId="1FF57A85" w14:textId="77777777" w:rsidR="009E7F0F" w:rsidRPr="005112A4" w:rsidRDefault="009E7F0F" w:rsidP="00ED6E56">
            <w:pPr>
              <w:overflowPunct w:val="0"/>
              <w:adjustRightInd w:val="0"/>
              <w:spacing w:line="240" w:lineRule="exact"/>
              <w:jc w:val="center"/>
              <w:textAlignment w:val="baseline"/>
              <w:rPr>
                <w:rFonts w:ascii="ＭＳ ゴシック" w:eastAsia="ＭＳ ゴシック" w:hAnsi="ＭＳ ゴシック" w:cs="ＭＳ 明朝"/>
                <w:b/>
                <w:bCs/>
                <w:color w:val="000000"/>
                <w:kern w:val="0"/>
                <w:szCs w:val="21"/>
              </w:rPr>
            </w:pPr>
            <w:r w:rsidRPr="005112A4">
              <w:rPr>
                <w:rFonts w:ascii="ＭＳ ゴシック" w:eastAsia="ＭＳ ゴシック" w:hAnsi="ＭＳ ゴシック" w:cs="ＭＳ 明朝" w:hint="eastAsia"/>
                <w:b/>
                <w:bCs/>
                <w:color w:val="000000"/>
                <w:kern w:val="0"/>
                <w:szCs w:val="21"/>
              </w:rPr>
              <w:t>思考・判断・表現</w:t>
            </w:r>
          </w:p>
        </w:tc>
        <w:tc>
          <w:tcPr>
            <w:tcW w:w="2459" w:type="dxa"/>
            <w:shd w:val="clear" w:color="auto" w:fill="D9D9D9" w:themeFill="background1" w:themeFillShade="D9"/>
          </w:tcPr>
          <w:p w14:paraId="2769F631" w14:textId="77777777" w:rsidR="009E7F0F" w:rsidRPr="005112A4" w:rsidRDefault="009E7F0F" w:rsidP="00ED6E56">
            <w:pPr>
              <w:overflowPunct w:val="0"/>
              <w:adjustRightInd w:val="0"/>
              <w:spacing w:line="240" w:lineRule="exact"/>
              <w:jc w:val="center"/>
              <w:textAlignment w:val="baseline"/>
              <w:rPr>
                <w:rFonts w:ascii="ＭＳ ゴシック" w:eastAsia="ＭＳ ゴシック" w:hAnsi="ＭＳ ゴシック" w:cs="ＭＳ 明朝"/>
                <w:b/>
                <w:bCs/>
                <w:color w:val="000000"/>
                <w:kern w:val="0"/>
                <w:szCs w:val="21"/>
              </w:rPr>
            </w:pPr>
            <w:r w:rsidRPr="005112A4">
              <w:rPr>
                <w:rFonts w:ascii="ＭＳ ゴシック" w:eastAsia="ＭＳ ゴシック" w:hAnsi="ＭＳ ゴシック" w:cs="ＭＳ 明朝" w:hint="eastAsia"/>
                <w:b/>
                <w:bCs/>
                <w:color w:val="000000"/>
                <w:kern w:val="0"/>
                <w:szCs w:val="21"/>
              </w:rPr>
              <w:t>資料活用の技能</w:t>
            </w:r>
          </w:p>
        </w:tc>
        <w:tc>
          <w:tcPr>
            <w:tcW w:w="2459" w:type="dxa"/>
            <w:shd w:val="clear" w:color="auto" w:fill="D9D9D9" w:themeFill="background1" w:themeFillShade="D9"/>
          </w:tcPr>
          <w:p w14:paraId="27168048" w14:textId="77777777" w:rsidR="009E7F0F" w:rsidRPr="005112A4" w:rsidRDefault="009E7F0F" w:rsidP="00ED6E56">
            <w:pPr>
              <w:overflowPunct w:val="0"/>
              <w:adjustRightInd w:val="0"/>
              <w:spacing w:line="240" w:lineRule="exact"/>
              <w:jc w:val="center"/>
              <w:textAlignment w:val="baseline"/>
              <w:rPr>
                <w:rFonts w:ascii="ＭＳ ゴシック" w:eastAsia="ＭＳ ゴシック" w:hAnsi="ＭＳ ゴシック" w:cs="ＭＳ 明朝"/>
                <w:b/>
                <w:bCs/>
                <w:color w:val="000000"/>
                <w:kern w:val="0"/>
                <w:szCs w:val="21"/>
              </w:rPr>
            </w:pPr>
            <w:r w:rsidRPr="005112A4">
              <w:rPr>
                <w:rFonts w:ascii="ＭＳ ゴシック" w:eastAsia="ＭＳ ゴシック" w:hAnsi="ＭＳ ゴシック" w:cs="ＭＳ 明朝" w:hint="eastAsia"/>
                <w:b/>
                <w:bCs/>
                <w:color w:val="000000"/>
                <w:kern w:val="0"/>
                <w:szCs w:val="21"/>
              </w:rPr>
              <w:t>知識・理解</w:t>
            </w:r>
          </w:p>
        </w:tc>
      </w:tr>
      <w:tr w:rsidR="009E7F0F" w:rsidRPr="005304AA" w14:paraId="12526FAD" w14:textId="77777777" w:rsidTr="005304AA">
        <w:tc>
          <w:tcPr>
            <w:tcW w:w="2459" w:type="dxa"/>
            <w:shd w:val="clear" w:color="auto" w:fill="auto"/>
          </w:tcPr>
          <w:p w14:paraId="3F909D0E" w14:textId="77777777" w:rsidR="009E7F0F" w:rsidRPr="005304AA" w:rsidRDefault="009E7F0F" w:rsidP="005304AA">
            <w:pPr>
              <w:overflowPunct w:val="0"/>
              <w:adjustRightInd w:val="0"/>
              <w:spacing w:line="240" w:lineRule="exact"/>
              <w:textAlignment w:val="baseline"/>
              <w:rPr>
                <w:rFonts w:ascii="Times New Roman" w:hAnsi="Times New Roman" w:cs="ＭＳ 明朝"/>
                <w:color w:val="000000"/>
                <w:kern w:val="0"/>
                <w:szCs w:val="21"/>
              </w:rPr>
            </w:pPr>
            <w:r w:rsidRPr="005304AA">
              <w:rPr>
                <w:rFonts w:ascii="Times New Roman" w:hAnsi="Times New Roman" w:cs="ＭＳ 明朝" w:hint="eastAsia"/>
                <w:color w:val="000000"/>
                <w:kern w:val="0"/>
                <w:szCs w:val="21"/>
              </w:rPr>
              <w:t>身近な問題に関心を高め，対立する意見を調整し，解決策を見出そうと努力している。学習を通して社会に主体的に参加しようとしている。</w:t>
            </w:r>
          </w:p>
        </w:tc>
        <w:tc>
          <w:tcPr>
            <w:tcW w:w="2459" w:type="dxa"/>
            <w:shd w:val="clear" w:color="auto" w:fill="auto"/>
          </w:tcPr>
          <w:p w14:paraId="29E5F03D" w14:textId="77777777" w:rsidR="009E7F0F" w:rsidRPr="005304AA" w:rsidRDefault="009E7F0F" w:rsidP="005304AA">
            <w:pPr>
              <w:overflowPunct w:val="0"/>
              <w:adjustRightInd w:val="0"/>
              <w:spacing w:line="240" w:lineRule="exact"/>
              <w:textAlignment w:val="baseline"/>
              <w:rPr>
                <w:rFonts w:ascii="Times New Roman" w:hAnsi="Times New Roman" w:cs="ＭＳ 明朝"/>
                <w:color w:val="000000"/>
                <w:kern w:val="0"/>
                <w:szCs w:val="21"/>
              </w:rPr>
            </w:pPr>
            <w:r w:rsidRPr="005304AA">
              <w:rPr>
                <w:rFonts w:ascii="Times New Roman" w:hAnsi="Times New Roman" w:cs="ＭＳ 明朝" w:hint="eastAsia"/>
                <w:color w:val="000000"/>
                <w:kern w:val="0"/>
                <w:szCs w:val="21"/>
              </w:rPr>
              <w:t>現状を踏まえて多角的・多面的に考察し対立する利害を踏まえながら妥当な結論を公平・公正に判断し，適切に表現している。</w:t>
            </w:r>
          </w:p>
        </w:tc>
        <w:tc>
          <w:tcPr>
            <w:tcW w:w="2459" w:type="dxa"/>
            <w:shd w:val="clear" w:color="auto" w:fill="auto"/>
          </w:tcPr>
          <w:p w14:paraId="753E18F1" w14:textId="77777777" w:rsidR="009E7F0F" w:rsidRPr="005304AA" w:rsidRDefault="009E7F0F" w:rsidP="005304AA">
            <w:pPr>
              <w:overflowPunct w:val="0"/>
              <w:adjustRightInd w:val="0"/>
              <w:spacing w:line="240" w:lineRule="exact"/>
              <w:textAlignment w:val="baseline"/>
              <w:rPr>
                <w:rFonts w:ascii="Times New Roman" w:hAnsi="Times New Roman" w:cs="ＭＳ 明朝"/>
                <w:color w:val="000000"/>
                <w:kern w:val="0"/>
                <w:szCs w:val="21"/>
              </w:rPr>
            </w:pPr>
            <w:r w:rsidRPr="005304AA">
              <w:rPr>
                <w:rFonts w:ascii="Times New Roman" w:hAnsi="Times New Roman" w:cs="ＭＳ 明朝" w:hint="eastAsia"/>
                <w:color w:val="000000"/>
                <w:kern w:val="0"/>
                <w:szCs w:val="21"/>
              </w:rPr>
              <w:t>調停での双方の意見について重要な部分を適切に取り出し，効果的に活用している。</w:t>
            </w:r>
          </w:p>
        </w:tc>
        <w:tc>
          <w:tcPr>
            <w:tcW w:w="2459" w:type="dxa"/>
            <w:shd w:val="clear" w:color="auto" w:fill="auto"/>
          </w:tcPr>
          <w:p w14:paraId="6A4FCC03" w14:textId="77777777" w:rsidR="009E7F0F" w:rsidRPr="005304AA" w:rsidRDefault="009E7F0F" w:rsidP="005304AA">
            <w:pPr>
              <w:overflowPunct w:val="0"/>
              <w:adjustRightInd w:val="0"/>
              <w:spacing w:line="240" w:lineRule="exact"/>
              <w:textAlignment w:val="baseline"/>
              <w:rPr>
                <w:rFonts w:ascii="Times New Roman" w:hAnsi="Times New Roman" w:cs="ＭＳ 明朝"/>
                <w:color w:val="000000"/>
                <w:kern w:val="0"/>
                <w:szCs w:val="21"/>
              </w:rPr>
            </w:pPr>
            <w:r w:rsidRPr="005304AA">
              <w:rPr>
                <w:rFonts w:ascii="Times New Roman" w:hAnsi="Times New Roman" w:cs="ＭＳ 明朝" w:hint="eastAsia"/>
                <w:color w:val="000000"/>
                <w:kern w:val="0"/>
                <w:szCs w:val="21"/>
              </w:rPr>
              <w:t>民事調停が社会の中で果たしている役割を理解し，法的なプロセスを問題解決のために有益に活用している。</w:t>
            </w:r>
          </w:p>
        </w:tc>
      </w:tr>
    </w:tbl>
    <w:p w14:paraId="7F92F87D" w14:textId="77777777" w:rsidR="009E7F0F" w:rsidRDefault="009E7F0F">
      <w:pPr>
        <w:overflowPunct w:val="0"/>
        <w:adjustRightInd w:val="0"/>
        <w:spacing w:line="240" w:lineRule="exact"/>
        <w:textAlignment w:val="baseline"/>
        <w:rPr>
          <w:rFonts w:ascii="Times New Roman" w:hAnsi="Times New Roman" w:cs="ＭＳ 明朝"/>
          <w:color w:val="000000"/>
          <w:kern w:val="0"/>
          <w:szCs w:val="21"/>
        </w:rPr>
      </w:pPr>
    </w:p>
    <w:p w14:paraId="4453DFE7" w14:textId="77777777" w:rsidR="00CD48B4" w:rsidRDefault="00CD48B4">
      <w:pPr>
        <w:overflowPunct w:val="0"/>
        <w:adjustRightInd w:val="0"/>
        <w:spacing w:line="240" w:lineRule="exact"/>
        <w:textAlignment w:val="baseline"/>
        <w:rPr>
          <w:rFonts w:ascii="Times New Roman" w:hAnsi="Times New Roman"/>
          <w:color w:val="000000"/>
          <w:kern w:val="0"/>
          <w:szCs w:val="21"/>
        </w:rPr>
      </w:pPr>
      <w:r>
        <w:rPr>
          <w:rFonts w:ascii="Times New Roman" w:hAnsi="Times New Roman" w:cs="ＭＳ 明朝" w:hint="eastAsia"/>
          <w:color w:val="000000"/>
          <w:kern w:val="0"/>
          <w:szCs w:val="21"/>
        </w:rPr>
        <w:t>（</w:t>
      </w:r>
      <w:r w:rsidR="009E7F0F">
        <w:rPr>
          <w:rFonts w:ascii="Times New Roman" w:hAnsi="Times New Roman" w:cs="ＭＳ 明朝" w:hint="eastAsia"/>
          <w:color w:val="000000"/>
          <w:kern w:val="0"/>
          <w:szCs w:val="21"/>
        </w:rPr>
        <w:t>４</w:t>
      </w:r>
      <w:r>
        <w:rPr>
          <w:rFonts w:ascii="Times New Roman" w:hAnsi="Times New Roman" w:cs="ＭＳ 明朝" w:hint="eastAsia"/>
          <w:color w:val="000000"/>
          <w:kern w:val="0"/>
          <w:szCs w:val="21"/>
        </w:rPr>
        <w:t>）本時の展開</w:t>
      </w:r>
      <w:r>
        <w:rPr>
          <w:rFonts w:ascii="Times New Roman" w:hAnsi="Times New Roman"/>
          <w:color w:val="000000"/>
          <w:kern w:val="0"/>
          <w:szCs w:val="21"/>
        </w:rPr>
        <w:t xml:space="preserve"> </w:t>
      </w:r>
    </w:p>
    <w:tbl>
      <w:tblPr>
        <w:tblW w:w="10049"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3"/>
        <w:gridCol w:w="4816"/>
        <w:gridCol w:w="3870"/>
      </w:tblGrid>
      <w:tr w:rsidR="009E7F0F" w14:paraId="5F5E85AA" w14:textId="77777777" w:rsidTr="005112A4">
        <w:trPr>
          <w:trHeight w:val="507"/>
        </w:trPr>
        <w:tc>
          <w:tcPr>
            <w:tcW w:w="1363" w:type="dxa"/>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14:paraId="60C16A92" w14:textId="77777777" w:rsidR="009E7F0F" w:rsidRPr="005112A4" w:rsidRDefault="009E7F0F" w:rsidP="00ED6E56">
            <w:pPr>
              <w:autoSpaceDE w:val="0"/>
              <w:autoSpaceDN w:val="0"/>
              <w:spacing w:line="338" w:lineRule="atLeast"/>
              <w:jc w:val="center"/>
              <w:rPr>
                <w:rFonts w:ascii="ＭＳ ゴシック" w:eastAsia="ＭＳ ゴシック" w:hAnsi="ＭＳ ゴシック"/>
                <w:sz w:val="24"/>
              </w:rPr>
            </w:pPr>
            <w:r w:rsidRPr="005112A4">
              <w:rPr>
                <w:rFonts w:ascii="ＭＳ ゴシック" w:eastAsia="ＭＳ ゴシック" w:hAnsi="ＭＳ ゴシック" w:hint="eastAsia"/>
              </w:rPr>
              <w:t>時間</w:t>
            </w:r>
          </w:p>
        </w:tc>
        <w:tc>
          <w:tcPr>
            <w:tcW w:w="4816"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77225214" w14:textId="77777777" w:rsidR="009E7F0F" w:rsidRPr="005112A4" w:rsidRDefault="009E7F0F" w:rsidP="00ED6E56">
            <w:pPr>
              <w:autoSpaceDE w:val="0"/>
              <w:autoSpaceDN w:val="0"/>
              <w:spacing w:line="338" w:lineRule="atLeast"/>
              <w:jc w:val="center"/>
              <w:rPr>
                <w:rFonts w:ascii="ＭＳ ゴシック" w:eastAsia="ＭＳ ゴシック" w:hAnsi="ＭＳ ゴシック"/>
                <w:sz w:val="24"/>
              </w:rPr>
            </w:pPr>
            <w:r w:rsidRPr="005112A4">
              <w:rPr>
                <w:rFonts w:ascii="ＭＳ ゴシック" w:eastAsia="ＭＳ ゴシック" w:hAnsi="ＭＳ ゴシック" w:hint="eastAsia"/>
              </w:rPr>
              <w:t>学</w:t>
            </w:r>
            <w:r w:rsidRPr="005112A4">
              <w:rPr>
                <w:rFonts w:ascii="ＭＳ ゴシック" w:eastAsia="ＭＳ ゴシック" w:hAnsi="ＭＳ ゴシック"/>
              </w:rPr>
              <w:t xml:space="preserve"> </w:t>
            </w:r>
            <w:r w:rsidRPr="005112A4">
              <w:rPr>
                <w:rFonts w:ascii="ＭＳ ゴシック" w:eastAsia="ＭＳ ゴシック" w:hAnsi="ＭＳ ゴシック" w:hint="eastAsia"/>
              </w:rPr>
              <w:t>習</w:t>
            </w:r>
            <w:r w:rsidRPr="005112A4">
              <w:rPr>
                <w:rFonts w:ascii="ＭＳ ゴシック" w:eastAsia="ＭＳ ゴシック" w:hAnsi="ＭＳ ゴシック"/>
              </w:rPr>
              <w:t xml:space="preserve"> </w:t>
            </w:r>
            <w:r w:rsidRPr="005112A4">
              <w:rPr>
                <w:rFonts w:ascii="ＭＳ ゴシック" w:eastAsia="ＭＳ ゴシック" w:hAnsi="ＭＳ ゴシック" w:hint="eastAsia"/>
              </w:rPr>
              <w:t>内</w:t>
            </w:r>
            <w:r w:rsidRPr="005112A4">
              <w:rPr>
                <w:rFonts w:ascii="ＭＳ ゴシック" w:eastAsia="ＭＳ ゴシック" w:hAnsi="ＭＳ ゴシック"/>
              </w:rPr>
              <w:t xml:space="preserve"> </w:t>
            </w:r>
            <w:r w:rsidRPr="005112A4">
              <w:rPr>
                <w:rFonts w:ascii="ＭＳ ゴシック" w:eastAsia="ＭＳ ゴシック" w:hAnsi="ＭＳ ゴシック" w:hint="eastAsia"/>
              </w:rPr>
              <w:t>容</w:t>
            </w:r>
          </w:p>
        </w:tc>
        <w:tc>
          <w:tcPr>
            <w:tcW w:w="3870"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7AB3D0CF" w14:textId="77777777" w:rsidR="009E7F0F" w:rsidRPr="005112A4" w:rsidRDefault="009E7F0F" w:rsidP="00ED6E56">
            <w:pPr>
              <w:autoSpaceDE w:val="0"/>
              <w:autoSpaceDN w:val="0"/>
              <w:spacing w:line="338" w:lineRule="atLeast"/>
              <w:jc w:val="center"/>
              <w:rPr>
                <w:rFonts w:ascii="ＭＳ ゴシック" w:eastAsia="ＭＳ ゴシック" w:hAnsi="ＭＳ ゴシック"/>
                <w:sz w:val="24"/>
              </w:rPr>
            </w:pPr>
            <w:r w:rsidRPr="005112A4">
              <w:rPr>
                <w:rFonts w:ascii="ＭＳ ゴシック" w:eastAsia="ＭＳ ゴシック" w:hAnsi="ＭＳ ゴシック" w:hint="eastAsia"/>
              </w:rPr>
              <w:t>教師の指導・留意点</w:t>
            </w:r>
          </w:p>
        </w:tc>
      </w:tr>
      <w:tr w:rsidR="009E7F0F" w14:paraId="16AA6DCC" w14:textId="77777777" w:rsidTr="005112A4">
        <w:trPr>
          <w:trHeight w:val="1138"/>
        </w:trPr>
        <w:tc>
          <w:tcPr>
            <w:tcW w:w="1363" w:type="dxa"/>
            <w:tcBorders>
              <w:top w:val="single" w:sz="4" w:space="0" w:color="auto"/>
              <w:left w:val="single" w:sz="4" w:space="0" w:color="000000"/>
              <w:bottom w:val="single" w:sz="4" w:space="0" w:color="000000"/>
              <w:right w:val="single" w:sz="4" w:space="0" w:color="000000"/>
            </w:tcBorders>
            <w:vAlign w:val="center"/>
          </w:tcPr>
          <w:p w14:paraId="49503DEC" w14:textId="77777777" w:rsidR="009E7F0F" w:rsidRPr="009E7F0F" w:rsidRDefault="009E7F0F" w:rsidP="005112A4">
            <w:pPr>
              <w:autoSpaceDE w:val="0"/>
              <w:autoSpaceDN w:val="0"/>
              <w:spacing w:line="300" w:lineRule="exact"/>
              <w:jc w:val="center"/>
              <w:rPr>
                <w:rFonts w:ascii="ＭＳ ゴシック" w:eastAsia="ＭＳ ゴシック" w:hAnsi="ＭＳ ゴシック"/>
              </w:rPr>
            </w:pPr>
            <w:r>
              <w:rPr>
                <w:rFonts w:ascii="ＭＳ ゴシック" w:eastAsia="ＭＳ ゴシック" w:hAnsi="ＭＳ ゴシック" w:hint="eastAsia"/>
              </w:rPr>
              <w:t>導入</w:t>
            </w:r>
          </w:p>
          <w:p w14:paraId="26645D81" w14:textId="77777777" w:rsidR="009E7F0F" w:rsidRDefault="00F13BD7" w:rsidP="005112A4">
            <w:pPr>
              <w:autoSpaceDE w:val="0"/>
              <w:autoSpaceDN w:val="0"/>
              <w:spacing w:line="300" w:lineRule="exact"/>
              <w:jc w:val="center"/>
              <w:rPr>
                <w:rFonts w:ascii="ＭＳ ゴシック" w:eastAsia="ＭＳ ゴシック" w:hAnsi="ＭＳ ゴシック"/>
              </w:rPr>
            </w:pPr>
            <w:r>
              <w:rPr>
                <w:rFonts w:ascii="ＭＳ ゴシック" w:eastAsia="ＭＳ ゴシック" w:hAnsi="ＭＳ ゴシック" w:hint="eastAsia"/>
              </w:rPr>
              <w:t>5</w:t>
            </w:r>
            <w:r w:rsidR="009E7F0F">
              <w:rPr>
                <w:rFonts w:ascii="ＭＳ ゴシック" w:eastAsia="ＭＳ ゴシック" w:hAnsi="ＭＳ ゴシック" w:hint="eastAsia"/>
              </w:rPr>
              <w:t>分</w:t>
            </w:r>
          </w:p>
        </w:tc>
        <w:tc>
          <w:tcPr>
            <w:tcW w:w="4816" w:type="dxa"/>
            <w:tcBorders>
              <w:top w:val="single" w:sz="4" w:space="0" w:color="auto"/>
              <w:left w:val="single" w:sz="4" w:space="0" w:color="000000"/>
              <w:bottom w:val="single" w:sz="4" w:space="0" w:color="000000"/>
              <w:right w:val="single" w:sz="4" w:space="0" w:color="000000"/>
            </w:tcBorders>
          </w:tcPr>
          <w:p w14:paraId="7363DE60" w14:textId="77777777" w:rsidR="009E7F0F" w:rsidRDefault="009E7F0F">
            <w:pPr>
              <w:autoSpaceDE w:val="0"/>
              <w:autoSpaceDN w:val="0"/>
              <w:spacing w:line="220" w:lineRule="exact"/>
              <w:jc w:val="left"/>
              <w:rPr>
                <w:rFonts w:ascii="ＭＳ ゴシック" w:eastAsia="ＭＳ ゴシック" w:hAnsi="ＭＳ ゴシック"/>
              </w:rPr>
            </w:pPr>
          </w:p>
          <w:p w14:paraId="5956F1C6" w14:textId="77777777" w:rsidR="009E7F0F" w:rsidRDefault="009E7F0F">
            <w:pPr>
              <w:autoSpaceDE w:val="0"/>
              <w:autoSpaceDN w:val="0"/>
              <w:spacing w:line="220" w:lineRule="exact"/>
              <w:jc w:val="left"/>
              <w:rPr>
                <w:rFonts w:ascii="ＭＳ ゴシック" w:eastAsia="ＭＳ ゴシック" w:hAnsi="ＭＳ ゴシック"/>
              </w:rPr>
            </w:pPr>
            <w:r>
              <w:rPr>
                <w:rFonts w:ascii="ＭＳ ゴシック" w:eastAsia="ＭＳ ゴシック" w:hAnsi="ＭＳ ゴシック" w:hint="eastAsia"/>
              </w:rPr>
              <w:t>トラブルが起きたときの解決方法について考える</w:t>
            </w:r>
          </w:p>
          <w:p w14:paraId="77861E28" w14:textId="77777777" w:rsidR="009E7F0F" w:rsidRDefault="009E7F0F">
            <w:pPr>
              <w:autoSpaceDE w:val="0"/>
              <w:autoSpaceDN w:val="0"/>
              <w:spacing w:line="220" w:lineRule="exact"/>
              <w:jc w:val="left"/>
              <w:rPr>
                <w:rFonts w:ascii="ＭＳ ゴシック" w:eastAsia="ＭＳ ゴシック" w:hAnsi="ＭＳ ゴシック"/>
              </w:rPr>
            </w:pPr>
            <w:r>
              <w:rPr>
                <w:rFonts w:ascii="ＭＳ ゴシック" w:eastAsia="ＭＳ ゴシック" w:hAnsi="ＭＳ ゴシック" w:hint="eastAsia"/>
              </w:rPr>
              <w:t>・第三者が入るべきかどうか</w:t>
            </w:r>
          </w:p>
          <w:p w14:paraId="6F3FCD94" w14:textId="77777777" w:rsidR="009E7F0F" w:rsidRDefault="009E7F0F">
            <w:pPr>
              <w:autoSpaceDE w:val="0"/>
              <w:autoSpaceDN w:val="0"/>
              <w:spacing w:line="220" w:lineRule="exact"/>
              <w:jc w:val="left"/>
              <w:rPr>
                <w:rFonts w:ascii="ＭＳ ゴシック" w:eastAsia="ＭＳ ゴシック" w:hAnsi="ＭＳ ゴシック"/>
              </w:rPr>
            </w:pPr>
            <w:r>
              <w:rPr>
                <w:rFonts w:ascii="ＭＳ ゴシック" w:eastAsia="ＭＳ ゴシック" w:hAnsi="ＭＳ ゴシック" w:hint="eastAsia"/>
              </w:rPr>
              <w:t>・裁判のメリットとデメリット</w:t>
            </w:r>
          </w:p>
          <w:p w14:paraId="7DBE9A14" w14:textId="77777777" w:rsidR="009E7F0F" w:rsidRDefault="009E7F0F">
            <w:pPr>
              <w:autoSpaceDE w:val="0"/>
              <w:autoSpaceDN w:val="0"/>
              <w:spacing w:line="220" w:lineRule="exact"/>
              <w:jc w:val="left"/>
              <w:rPr>
                <w:rFonts w:ascii="ＭＳ ゴシック" w:eastAsia="ＭＳ ゴシック" w:hAnsi="ＭＳ ゴシック"/>
              </w:rPr>
            </w:pPr>
            <w:r>
              <w:rPr>
                <w:rFonts w:ascii="ＭＳ ゴシック" w:eastAsia="ＭＳ ゴシック" w:hAnsi="ＭＳ ゴシック" w:hint="eastAsia"/>
              </w:rPr>
              <w:t>・裁判以外の解決方法は？</w:t>
            </w:r>
          </w:p>
        </w:tc>
        <w:tc>
          <w:tcPr>
            <w:tcW w:w="3870" w:type="dxa"/>
            <w:tcBorders>
              <w:top w:val="single" w:sz="4" w:space="0" w:color="auto"/>
              <w:left w:val="single" w:sz="4" w:space="0" w:color="000000"/>
              <w:bottom w:val="single" w:sz="4" w:space="0" w:color="000000"/>
              <w:right w:val="single" w:sz="4" w:space="0" w:color="000000"/>
            </w:tcBorders>
          </w:tcPr>
          <w:p w14:paraId="1429E016" w14:textId="77777777" w:rsidR="009E7F0F" w:rsidRDefault="009E7F0F">
            <w:pPr>
              <w:autoSpaceDE w:val="0"/>
              <w:autoSpaceDN w:val="0"/>
              <w:spacing w:line="220" w:lineRule="exact"/>
              <w:ind w:left="224" w:hangingChars="100" w:hanging="224"/>
              <w:jc w:val="left"/>
              <w:rPr>
                <w:rFonts w:ascii="ＭＳ ゴシック" w:eastAsia="ＭＳ ゴシック" w:hAnsi="ＭＳ ゴシック"/>
              </w:rPr>
            </w:pPr>
          </w:p>
          <w:p w14:paraId="32C3A555" w14:textId="77777777" w:rsidR="00F13BD7" w:rsidRDefault="00F13BD7" w:rsidP="00DE20A8">
            <w:pPr>
              <w:autoSpaceDE w:val="0"/>
              <w:autoSpaceDN w:val="0"/>
              <w:spacing w:line="22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調停について生徒から意見が出ないときは</w:t>
            </w:r>
            <w:r w:rsidR="00E73789">
              <w:rPr>
                <w:rFonts w:ascii="ＭＳ ゴシック" w:eastAsia="ＭＳ ゴシック" w:hAnsi="ＭＳ ゴシック" w:hint="eastAsia"/>
              </w:rPr>
              <w:t>，</w:t>
            </w:r>
            <w:r w:rsidR="00DE20A8">
              <w:rPr>
                <w:rFonts w:ascii="ＭＳ ゴシック" w:eastAsia="ＭＳ ゴシック" w:hAnsi="ＭＳ ゴシック" w:hint="eastAsia"/>
              </w:rPr>
              <w:t>芸能人の事例などを元に離婚調停などについても考えが及ぶようにする</w:t>
            </w:r>
          </w:p>
        </w:tc>
      </w:tr>
      <w:tr w:rsidR="001E7D98" w14:paraId="31259F44" w14:textId="77777777" w:rsidTr="005112A4">
        <w:trPr>
          <w:trHeight w:val="1138"/>
        </w:trPr>
        <w:tc>
          <w:tcPr>
            <w:tcW w:w="1363" w:type="dxa"/>
            <w:tcBorders>
              <w:top w:val="single" w:sz="4" w:space="0" w:color="auto"/>
              <w:left w:val="single" w:sz="4" w:space="0" w:color="000000"/>
              <w:bottom w:val="single" w:sz="4" w:space="0" w:color="000000"/>
              <w:right w:val="single" w:sz="4" w:space="0" w:color="000000"/>
            </w:tcBorders>
            <w:vAlign w:val="center"/>
          </w:tcPr>
          <w:p w14:paraId="090D3C0A" w14:textId="77777777" w:rsidR="001E7D98" w:rsidRPr="009E7F0F" w:rsidRDefault="001E7D98" w:rsidP="005112A4">
            <w:pPr>
              <w:autoSpaceDE w:val="0"/>
              <w:autoSpaceDN w:val="0"/>
              <w:spacing w:line="300" w:lineRule="exact"/>
              <w:jc w:val="center"/>
              <w:rPr>
                <w:rFonts w:ascii="ＭＳ ゴシック" w:eastAsia="ＭＳ ゴシック" w:hAnsi="ＭＳ ゴシック"/>
              </w:rPr>
            </w:pPr>
            <w:r>
              <w:rPr>
                <w:rFonts w:ascii="ＭＳ ゴシック" w:eastAsia="ＭＳ ゴシック" w:hAnsi="ＭＳ ゴシック" w:hint="eastAsia"/>
              </w:rPr>
              <w:t>展開</w:t>
            </w:r>
          </w:p>
          <w:p w14:paraId="5BC50E3E" w14:textId="77777777" w:rsidR="001E7D98" w:rsidRDefault="00F13BD7" w:rsidP="005112A4">
            <w:pPr>
              <w:autoSpaceDE w:val="0"/>
              <w:autoSpaceDN w:val="0"/>
              <w:spacing w:line="300" w:lineRule="exact"/>
              <w:jc w:val="center"/>
              <w:rPr>
                <w:rFonts w:ascii="ＭＳ ゴシック" w:eastAsia="ＭＳ ゴシック" w:hAnsi="ＭＳ ゴシック"/>
              </w:rPr>
            </w:pPr>
            <w:r>
              <w:rPr>
                <w:rFonts w:ascii="ＭＳ ゴシック" w:eastAsia="ＭＳ ゴシック" w:hAnsi="ＭＳ ゴシック" w:hint="eastAsia"/>
              </w:rPr>
              <w:t>35</w:t>
            </w:r>
            <w:r w:rsidR="001E7D98">
              <w:rPr>
                <w:rFonts w:ascii="ＭＳ ゴシック" w:eastAsia="ＭＳ ゴシック" w:hAnsi="ＭＳ ゴシック" w:hint="eastAsia"/>
              </w:rPr>
              <w:t>分</w:t>
            </w:r>
          </w:p>
        </w:tc>
        <w:tc>
          <w:tcPr>
            <w:tcW w:w="4816" w:type="dxa"/>
            <w:tcBorders>
              <w:top w:val="single" w:sz="4" w:space="0" w:color="auto"/>
              <w:left w:val="single" w:sz="4" w:space="0" w:color="000000"/>
              <w:bottom w:val="single" w:sz="4" w:space="0" w:color="000000"/>
              <w:right w:val="single" w:sz="4" w:space="0" w:color="000000"/>
            </w:tcBorders>
          </w:tcPr>
          <w:p w14:paraId="394C13C6" w14:textId="77777777" w:rsidR="001E7D98" w:rsidRDefault="001E7D98" w:rsidP="0025422C">
            <w:pPr>
              <w:autoSpaceDE w:val="0"/>
              <w:autoSpaceDN w:val="0"/>
              <w:spacing w:beforeLines="20" w:before="79" w:line="240" w:lineRule="exact"/>
              <w:jc w:val="left"/>
              <w:rPr>
                <w:rFonts w:ascii="ＭＳ ゴシック" w:eastAsia="ＭＳ ゴシック" w:hAnsi="ＭＳ ゴシック"/>
              </w:rPr>
            </w:pPr>
            <w:r>
              <w:rPr>
                <w:rFonts w:ascii="ＭＳ ゴシック" w:eastAsia="ＭＳ ゴシック" w:hAnsi="ＭＳ ゴシック" w:hint="eastAsia"/>
              </w:rPr>
              <w:t>民事調停とはなにか</w:t>
            </w:r>
          </w:p>
          <w:p w14:paraId="369F601B" w14:textId="7D69582D" w:rsidR="000965B1" w:rsidRDefault="000965B1" w:rsidP="005112A4">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裁判所のＨＰ（</w:t>
            </w:r>
            <w:r w:rsidR="0025422C" w:rsidRPr="0025422C">
              <w:rPr>
                <w:rFonts w:ascii="ＭＳ ゴシック" w:eastAsia="ＭＳ ゴシック" w:hAnsi="ＭＳ ゴシック"/>
              </w:rPr>
              <w:t>https://www.courts.go.jp/index.html</w:t>
            </w:r>
            <w:r>
              <w:rPr>
                <w:rFonts w:ascii="ＭＳ ゴシック" w:eastAsia="ＭＳ ゴシック" w:hAnsi="ＭＳ ゴシック"/>
              </w:rPr>
              <w:t>）</w:t>
            </w:r>
            <w:r>
              <w:rPr>
                <w:rFonts w:ascii="ＭＳ ゴシック" w:eastAsia="ＭＳ ゴシック" w:hAnsi="ＭＳ ゴシック" w:hint="eastAsia"/>
              </w:rPr>
              <w:t>の</w:t>
            </w:r>
          </w:p>
          <w:p w14:paraId="71A34B00" w14:textId="77777777" w:rsidR="0025422C" w:rsidRDefault="000965B1" w:rsidP="005112A4">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w:t>
            </w:r>
            <w:r w:rsidR="0025422C">
              <w:rPr>
                <w:rFonts w:ascii="ＭＳ ゴシック" w:eastAsia="ＭＳ ゴシック" w:hAnsi="ＭＳ ゴシック" w:hint="eastAsia"/>
              </w:rPr>
              <w:t>５</w:t>
            </w:r>
            <w:r>
              <w:rPr>
                <w:rFonts w:ascii="ＭＳ ゴシック" w:eastAsia="ＭＳ ゴシック" w:hAnsi="ＭＳ ゴシック" w:hint="eastAsia"/>
              </w:rPr>
              <w:t>分くらいで分かる!!民事調停制度」</w:t>
            </w:r>
          </w:p>
          <w:p w14:paraId="1FCD7D08" w14:textId="208144E6" w:rsidR="001E7D98" w:rsidRDefault="000965B1" w:rsidP="0025422C">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を鑑賞する</w:t>
            </w:r>
            <w:r w:rsidR="001E7D98">
              <w:rPr>
                <w:rFonts w:ascii="ＭＳ ゴシック" w:eastAsia="ＭＳ ゴシック" w:hAnsi="ＭＳ ゴシック" w:hint="eastAsia"/>
              </w:rPr>
              <w:t>（約６分）</w:t>
            </w:r>
          </w:p>
          <w:p w14:paraId="2942512F" w14:textId="77777777" w:rsidR="001E7D98" w:rsidRDefault="001E7D98" w:rsidP="005112A4">
            <w:pPr>
              <w:autoSpaceDE w:val="0"/>
              <w:autoSpaceDN w:val="0"/>
              <w:spacing w:line="240" w:lineRule="exact"/>
              <w:jc w:val="left"/>
              <w:rPr>
                <w:rFonts w:ascii="ＭＳ ゴシック" w:eastAsia="ＭＳ ゴシック" w:hAnsi="ＭＳ ゴシック"/>
              </w:rPr>
            </w:pPr>
          </w:p>
          <w:p w14:paraId="2A382832" w14:textId="4D68C2C3" w:rsidR="001E7D98" w:rsidRDefault="001E7D98" w:rsidP="005112A4">
            <w:pPr>
              <w:autoSpaceDE w:val="0"/>
              <w:autoSpaceDN w:val="0"/>
              <w:spacing w:line="240" w:lineRule="exact"/>
              <w:jc w:val="left"/>
              <w:rPr>
                <w:rFonts w:ascii="ＭＳ ゴシック" w:eastAsia="ＭＳ ゴシック" w:hAnsi="ＭＳ ゴシック"/>
              </w:rPr>
            </w:pPr>
          </w:p>
          <w:p w14:paraId="47049BF7" w14:textId="77777777" w:rsidR="0025422C" w:rsidRDefault="0025422C" w:rsidP="005112A4">
            <w:pPr>
              <w:autoSpaceDE w:val="0"/>
              <w:autoSpaceDN w:val="0"/>
              <w:spacing w:line="240" w:lineRule="exact"/>
              <w:jc w:val="left"/>
              <w:rPr>
                <w:rFonts w:ascii="ＭＳ ゴシック" w:eastAsia="ＭＳ ゴシック" w:hAnsi="ＭＳ ゴシック"/>
              </w:rPr>
            </w:pPr>
          </w:p>
          <w:p w14:paraId="476ADD75" w14:textId="77777777" w:rsidR="001E7D98" w:rsidRDefault="001E7D98" w:rsidP="0025422C">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６人グループを作る</w:t>
            </w:r>
          </w:p>
          <w:p w14:paraId="69BE9C6E" w14:textId="77777777" w:rsidR="001E7D98" w:rsidRDefault="001E7D98" w:rsidP="0025422C">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出席番号順に</w:t>
            </w:r>
          </w:p>
          <w:p w14:paraId="50841A60" w14:textId="77777777" w:rsidR="001E7D98" w:rsidRDefault="001E7D98" w:rsidP="0025422C">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申立人グループ（２人）</w:t>
            </w:r>
          </w:p>
          <w:p w14:paraId="76F4BCB9" w14:textId="77777777" w:rsidR="001E7D98" w:rsidRDefault="001E7D98" w:rsidP="0025422C">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相手方グループ（２人）</w:t>
            </w:r>
          </w:p>
          <w:p w14:paraId="25F8FBF8" w14:textId="77777777" w:rsidR="001E7D98" w:rsidRDefault="001E7D98" w:rsidP="0025422C">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調停委員グループ（２人）に分ける</w:t>
            </w:r>
          </w:p>
          <w:p w14:paraId="5BE72F2F" w14:textId="77777777" w:rsidR="001E7D98" w:rsidRDefault="001E7D98" w:rsidP="005112A4">
            <w:pPr>
              <w:autoSpaceDE w:val="0"/>
              <w:autoSpaceDN w:val="0"/>
              <w:spacing w:line="240" w:lineRule="exact"/>
              <w:ind w:firstLineChars="100" w:firstLine="224"/>
              <w:jc w:val="left"/>
              <w:rPr>
                <w:rFonts w:ascii="ＭＳ ゴシック" w:eastAsia="ＭＳ ゴシック" w:hAnsi="ＭＳ ゴシック"/>
              </w:rPr>
            </w:pPr>
          </w:p>
          <w:p w14:paraId="50864EFE" w14:textId="77777777" w:rsidR="001E7D98" w:rsidRDefault="001E7D98" w:rsidP="005112A4">
            <w:pPr>
              <w:autoSpaceDE w:val="0"/>
              <w:autoSpaceDN w:val="0"/>
              <w:spacing w:line="240" w:lineRule="exact"/>
              <w:ind w:firstLineChars="100" w:firstLine="224"/>
              <w:jc w:val="left"/>
              <w:rPr>
                <w:rFonts w:ascii="ＭＳ ゴシック" w:eastAsia="ＭＳ ゴシック" w:hAnsi="ＭＳ ゴシック"/>
              </w:rPr>
            </w:pPr>
          </w:p>
          <w:p w14:paraId="4B914821" w14:textId="77777777" w:rsidR="001E7D98" w:rsidRDefault="00905563" w:rsidP="0025422C">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一つの</w:t>
            </w:r>
            <w:r w:rsidR="001E7D98">
              <w:rPr>
                <w:rFonts w:ascii="ＭＳ ゴシック" w:eastAsia="ＭＳ ゴシック" w:hAnsi="ＭＳ ゴシック" w:hint="eastAsia"/>
              </w:rPr>
              <w:t>グループが</w:t>
            </w:r>
            <w:r>
              <w:rPr>
                <w:rFonts w:ascii="ＭＳ ゴシック" w:eastAsia="ＭＳ ゴシック" w:hAnsi="ＭＳ ゴシック" w:hint="eastAsia"/>
              </w:rPr>
              <w:t>代表として</w:t>
            </w:r>
            <w:r w:rsidR="001E7D98">
              <w:rPr>
                <w:rFonts w:ascii="ＭＳ ゴシック" w:eastAsia="ＭＳ ゴシック" w:hAnsi="ＭＳ ゴシック" w:hint="eastAsia"/>
              </w:rPr>
              <w:t>全体の前で</w:t>
            </w:r>
          </w:p>
          <w:p w14:paraId="1F88FC5F" w14:textId="77777777" w:rsidR="001E7D98" w:rsidRDefault="001E7D98" w:rsidP="0025422C">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台本をもとに</w:t>
            </w:r>
            <w:r w:rsidR="007D0EE3">
              <w:rPr>
                <w:rFonts w:ascii="ＭＳ ゴシック" w:eastAsia="ＭＳ ゴシック" w:hAnsi="ＭＳ ゴシック" w:hint="eastAsia"/>
              </w:rPr>
              <w:t>実演する</w:t>
            </w:r>
          </w:p>
          <w:p w14:paraId="5EE6A9DC" w14:textId="77777777" w:rsidR="007D0EE3" w:rsidRDefault="000965B1" w:rsidP="0025422C">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w:t>
            </w:r>
            <w:r w:rsidR="007D0EE3" w:rsidRPr="007D0EE3">
              <w:rPr>
                <w:rFonts w:ascii="ＭＳ ゴシック" w:eastAsia="ＭＳ ゴシック" w:hAnsi="ＭＳ ゴシック" w:hint="eastAsia"/>
              </w:rPr>
              <w:t>民事調停の開始時（申立人が調停委員に呼ばれて調停</w:t>
            </w:r>
            <w:r w:rsidR="007D0EE3">
              <w:rPr>
                <w:rFonts w:ascii="ＭＳ ゴシック" w:eastAsia="ＭＳ ゴシック" w:hAnsi="ＭＳ ゴシック" w:hint="eastAsia"/>
              </w:rPr>
              <w:t>委員の部屋に入る場面）から</w:t>
            </w:r>
            <w:r w:rsidR="00E73789">
              <w:rPr>
                <w:rFonts w:ascii="ＭＳ ゴシック" w:eastAsia="ＭＳ ゴシック" w:hAnsi="ＭＳ ゴシック" w:hint="eastAsia"/>
              </w:rPr>
              <w:t>，</w:t>
            </w:r>
            <w:r w:rsidR="007D0EE3">
              <w:rPr>
                <w:rFonts w:ascii="ＭＳ ゴシック" w:eastAsia="ＭＳ ゴシック" w:hAnsi="ＭＳ ゴシック" w:hint="eastAsia"/>
              </w:rPr>
              <w:t>申立人・相手方がそれぞれの言い分を調停委員に伝えるところまで</w:t>
            </w:r>
            <w:r>
              <w:rPr>
                <w:rFonts w:ascii="ＭＳ ゴシック" w:eastAsia="ＭＳ ゴシック" w:hAnsi="ＭＳ ゴシック" w:hint="eastAsia"/>
              </w:rPr>
              <w:t>）</w:t>
            </w:r>
          </w:p>
          <w:p w14:paraId="520F55DB" w14:textId="77777777" w:rsidR="001E7D98" w:rsidRPr="007D0EE3" w:rsidRDefault="001E7D98" w:rsidP="005112A4">
            <w:pPr>
              <w:autoSpaceDE w:val="0"/>
              <w:autoSpaceDN w:val="0"/>
              <w:spacing w:line="240" w:lineRule="exact"/>
              <w:jc w:val="left"/>
              <w:rPr>
                <w:rFonts w:ascii="ＭＳ ゴシック" w:eastAsia="ＭＳ ゴシック" w:hAnsi="ＭＳ ゴシック"/>
              </w:rPr>
            </w:pPr>
          </w:p>
          <w:p w14:paraId="315D92D8" w14:textId="77777777" w:rsidR="001E7D98" w:rsidRDefault="0065299A" w:rsidP="0025422C">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他のグループは</w:t>
            </w:r>
            <w:r w:rsidR="00905563">
              <w:rPr>
                <w:rFonts w:ascii="ＭＳ ゴシック" w:eastAsia="ＭＳ ゴシック" w:hAnsi="ＭＳ ゴシック" w:hint="eastAsia"/>
              </w:rPr>
              <w:t>代表グループのやりとりを</w:t>
            </w:r>
          </w:p>
          <w:p w14:paraId="6DD72B9A" w14:textId="77777777" w:rsidR="001E7D98" w:rsidRDefault="00905563" w:rsidP="0025422C">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共有することを前提として見る</w:t>
            </w:r>
          </w:p>
          <w:p w14:paraId="72B0A98E" w14:textId="77777777" w:rsidR="007D0EE3" w:rsidRDefault="007D0EE3" w:rsidP="005112A4">
            <w:pPr>
              <w:autoSpaceDE w:val="0"/>
              <w:autoSpaceDN w:val="0"/>
              <w:spacing w:line="240" w:lineRule="exact"/>
              <w:jc w:val="left"/>
              <w:rPr>
                <w:rFonts w:ascii="ＭＳ ゴシック" w:eastAsia="ＭＳ ゴシック" w:hAnsi="ＭＳ ゴシック"/>
              </w:rPr>
            </w:pPr>
          </w:p>
        </w:tc>
        <w:tc>
          <w:tcPr>
            <w:tcW w:w="3870" w:type="dxa"/>
            <w:tcBorders>
              <w:top w:val="single" w:sz="4" w:space="0" w:color="auto"/>
              <w:left w:val="single" w:sz="4" w:space="0" w:color="000000"/>
              <w:bottom w:val="single" w:sz="4" w:space="0" w:color="000000"/>
              <w:right w:val="single" w:sz="4" w:space="0" w:color="000000"/>
            </w:tcBorders>
          </w:tcPr>
          <w:p w14:paraId="1AFC31A7" w14:textId="77777777" w:rsidR="001E7D98" w:rsidRDefault="001E7D98" w:rsidP="0025422C">
            <w:pPr>
              <w:autoSpaceDE w:val="0"/>
              <w:autoSpaceDN w:val="0"/>
              <w:spacing w:beforeLines="20" w:before="79" w:line="240" w:lineRule="exact"/>
              <w:jc w:val="left"/>
              <w:rPr>
                <w:rFonts w:ascii="ＭＳ ゴシック" w:eastAsia="ＭＳ ゴシック" w:hAnsi="ＭＳ ゴシック"/>
              </w:rPr>
            </w:pPr>
            <w:r>
              <w:rPr>
                <w:rFonts w:ascii="ＭＳ ゴシック" w:eastAsia="ＭＳ ゴシック" w:hAnsi="ＭＳ ゴシック" w:hint="eastAsia"/>
              </w:rPr>
              <w:t>映像の準備</w:t>
            </w:r>
          </w:p>
          <w:p w14:paraId="58099B39" w14:textId="77777777" w:rsidR="007D0EE3" w:rsidRDefault="007D0EE3" w:rsidP="005112A4">
            <w:pPr>
              <w:autoSpaceDE w:val="0"/>
              <w:autoSpaceDN w:val="0"/>
              <w:spacing w:line="240" w:lineRule="exact"/>
              <w:ind w:leftChars="100" w:left="224" w:firstLineChars="4" w:firstLine="9"/>
              <w:jc w:val="left"/>
              <w:rPr>
                <w:rFonts w:ascii="ＭＳ ゴシック" w:eastAsia="ＭＳ ゴシック" w:hAnsi="ＭＳ ゴシック"/>
              </w:rPr>
            </w:pPr>
          </w:p>
          <w:p w14:paraId="0394C575" w14:textId="77777777" w:rsidR="001E7D98" w:rsidRDefault="001E7D98" w:rsidP="005112A4">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生徒が民事調停の簡単な流れと</w:t>
            </w:r>
          </w:p>
          <w:p w14:paraId="6EA354A9" w14:textId="77777777" w:rsidR="0025422C" w:rsidRDefault="001E7D98" w:rsidP="005112A4">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そのメリットについて理解する</w:t>
            </w:r>
          </w:p>
          <w:p w14:paraId="7D67D49E" w14:textId="354D397E" w:rsidR="001E7D98" w:rsidRDefault="001E7D98" w:rsidP="005112A4">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手助けを行う</w:t>
            </w:r>
          </w:p>
          <w:p w14:paraId="34FCFDCC" w14:textId="77777777" w:rsidR="001E7D98" w:rsidRDefault="001E7D98" w:rsidP="005112A4">
            <w:pPr>
              <w:autoSpaceDE w:val="0"/>
              <w:autoSpaceDN w:val="0"/>
              <w:spacing w:line="240" w:lineRule="exact"/>
              <w:ind w:leftChars="100" w:left="224" w:firstLineChars="4" w:firstLine="9"/>
              <w:jc w:val="left"/>
              <w:rPr>
                <w:rFonts w:ascii="ＭＳ ゴシック" w:eastAsia="ＭＳ ゴシック" w:hAnsi="ＭＳ ゴシック"/>
              </w:rPr>
            </w:pPr>
          </w:p>
          <w:p w14:paraId="25B53F61" w14:textId="77777777" w:rsidR="0025422C" w:rsidRDefault="0065299A" w:rsidP="005112A4">
            <w:pPr>
              <w:autoSpaceDE w:val="0"/>
              <w:autoSpaceDN w:val="0"/>
              <w:spacing w:line="240" w:lineRule="exact"/>
              <w:ind w:leftChars="100" w:left="224" w:firstLineChars="4" w:firstLine="9"/>
              <w:jc w:val="left"/>
              <w:rPr>
                <w:rFonts w:ascii="ＭＳ ゴシック" w:eastAsia="ＭＳ ゴシック" w:hAnsi="ＭＳ ゴシック"/>
              </w:rPr>
            </w:pPr>
            <w:r>
              <w:rPr>
                <w:rFonts w:ascii="ＭＳ ゴシック" w:eastAsia="ＭＳ ゴシック" w:hAnsi="ＭＳ ゴシック" w:hint="eastAsia"/>
              </w:rPr>
              <w:t>申立人</w:t>
            </w:r>
            <w:r w:rsidR="001E7D98">
              <w:rPr>
                <w:rFonts w:ascii="ＭＳ ゴシック" w:eastAsia="ＭＳ ゴシック" w:hAnsi="ＭＳ ゴシック" w:hint="eastAsia"/>
              </w:rPr>
              <w:t>グループを中心として</w:t>
            </w:r>
          </w:p>
          <w:p w14:paraId="68A1492F" w14:textId="7470C7FE" w:rsidR="001E7D98" w:rsidRDefault="0065299A" w:rsidP="005112A4">
            <w:pPr>
              <w:autoSpaceDE w:val="0"/>
              <w:autoSpaceDN w:val="0"/>
              <w:spacing w:line="240" w:lineRule="exact"/>
              <w:ind w:leftChars="100" w:left="224" w:firstLineChars="4" w:firstLine="9"/>
              <w:jc w:val="left"/>
              <w:rPr>
                <w:rFonts w:ascii="ＭＳ ゴシック" w:eastAsia="ＭＳ ゴシック" w:hAnsi="ＭＳ ゴシック"/>
              </w:rPr>
            </w:pPr>
            <w:r>
              <w:rPr>
                <w:rFonts w:ascii="ＭＳ ゴシック" w:eastAsia="ＭＳ ゴシック" w:hAnsi="ＭＳ ゴシック" w:hint="eastAsia"/>
              </w:rPr>
              <w:t>人数を</w:t>
            </w:r>
            <w:r w:rsidR="001E7D98">
              <w:rPr>
                <w:rFonts w:ascii="ＭＳ ゴシック" w:eastAsia="ＭＳ ゴシック" w:hAnsi="ＭＳ ゴシック" w:hint="eastAsia"/>
              </w:rPr>
              <w:t>調整する</w:t>
            </w:r>
          </w:p>
          <w:p w14:paraId="0E817442" w14:textId="77777777" w:rsidR="001E7D98" w:rsidRPr="001E7D98" w:rsidRDefault="001E7D98" w:rsidP="005112A4">
            <w:pPr>
              <w:autoSpaceDE w:val="0"/>
              <w:autoSpaceDN w:val="0"/>
              <w:spacing w:line="240" w:lineRule="exact"/>
              <w:ind w:leftChars="100" w:left="224" w:firstLineChars="4" w:firstLine="9"/>
              <w:jc w:val="left"/>
              <w:rPr>
                <w:rFonts w:ascii="ＭＳ ゴシック" w:eastAsia="ＭＳ ゴシック" w:hAnsi="ＭＳ ゴシック"/>
              </w:rPr>
            </w:pPr>
          </w:p>
          <w:p w14:paraId="1755B5D6" w14:textId="77777777" w:rsidR="001E7D98" w:rsidRDefault="001E7D98" w:rsidP="005112A4">
            <w:pPr>
              <w:autoSpaceDE w:val="0"/>
              <w:autoSpaceDN w:val="0"/>
              <w:spacing w:line="240" w:lineRule="exact"/>
              <w:ind w:leftChars="100" w:left="224" w:firstLineChars="4" w:firstLine="9"/>
              <w:jc w:val="left"/>
              <w:rPr>
                <w:rFonts w:ascii="ＭＳ ゴシック" w:eastAsia="ＭＳ ゴシック" w:hAnsi="ＭＳ ゴシック"/>
              </w:rPr>
            </w:pPr>
          </w:p>
          <w:p w14:paraId="4E2D8C83" w14:textId="77777777" w:rsidR="001E7D98" w:rsidRDefault="001E7D98" w:rsidP="005112A4">
            <w:pPr>
              <w:autoSpaceDE w:val="0"/>
              <w:autoSpaceDN w:val="0"/>
              <w:spacing w:line="240" w:lineRule="exact"/>
              <w:ind w:leftChars="100" w:left="224" w:firstLineChars="4" w:firstLine="9"/>
              <w:jc w:val="left"/>
              <w:rPr>
                <w:rFonts w:ascii="ＭＳ ゴシック" w:eastAsia="ＭＳ ゴシック" w:hAnsi="ＭＳ ゴシック"/>
              </w:rPr>
            </w:pPr>
            <w:r>
              <w:rPr>
                <w:rFonts w:ascii="ＭＳ ゴシック" w:eastAsia="ＭＳ ゴシック" w:hAnsi="ＭＳ ゴシック" w:hint="eastAsia"/>
              </w:rPr>
              <w:t>穴埋めのワークシートを配布する</w:t>
            </w:r>
          </w:p>
          <w:p w14:paraId="44745927" w14:textId="77777777" w:rsidR="001E7D98" w:rsidRDefault="001E7D98" w:rsidP="005112A4">
            <w:pPr>
              <w:autoSpaceDE w:val="0"/>
              <w:autoSpaceDN w:val="0"/>
              <w:spacing w:line="240" w:lineRule="exact"/>
              <w:ind w:leftChars="100" w:left="224" w:firstLineChars="4" w:firstLine="9"/>
              <w:jc w:val="left"/>
              <w:rPr>
                <w:rFonts w:ascii="ＭＳ ゴシック" w:eastAsia="ＭＳ ゴシック" w:hAnsi="ＭＳ ゴシック"/>
              </w:rPr>
            </w:pPr>
            <w:r>
              <w:rPr>
                <w:rFonts w:ascii="ＭＳ ゴシック" w:eastAsia="ＭＳ ゴシック" w:hAnsi="ＭＳ ゴシック" w:hint="eastAsia"/>
              </w:rPr>
              <w:t>一つのグループに台本を配布する</w:t>
            </w:r>
          </w:p>
          <w:p w14:paraId="3E8D05A9" w14:textId="77777777" w:rsidR="001E7D98" w:rsidRDefault="001E7D98" w:rsidP="005112A4">
            <w:pPr>
              <w:autoSpaceDE w:val="0"/>
              <w:autoSpaceDN w:val="0"/>
              <w:spacing w:line="240" w:lineRule="exact"/>
              <w:ind w:leftChars="100" w:left="224" w:firstLineChars="4" w:firstLine="9"/>
              <w:jc w:val="left"/>
              <w:rPr>
                <w:rFonts w:ascii="ＭＳ ゴシック" w:eastAsia="ＭＳ ゴシック" w:hAnsi="ＭＳ ゴシック"/>
              </w:rPr>
            </w:pPr>
          </w:p>
          <w:p w14:paraId="1446156A" w14:textId="77777777" w:rsidR="00E73789" w:rsidRDefault="00E73789" w:rsidP="005112A4">
            <w:pPr>
              <w:autoSpaceDE w:val="0"/>
              <w:autoSpaceDN w:val="0"/>
              <w:spacing w:line="240" w:lineRule="exact"/>
              <w:ind w:leftChars="100" w:left="224" w:firstLineChars="4" w:firstLine="9"/>
              <w:jc w:val="left"/>
              <w:rPr>
                <w:rFonts w:ascii="ＭＳ ゴシック" w:eastAsia="ＭＳ ゴシック" w:hAnsi="ＭＳ ゴシック"/>
              </w:rPr>
            </w:pPr>
          </w:p>
          <w:p w14:paraId="5FB04AFD" w14:textId="77777777" w:rsidR="00E73789" w:rsidRDefault="00E73789" w:rsidP="005112A4">
            <w:pPr>
              <w:autoSpaceDE w:val="0"/>
              <w:autoSpaceDN w:val="0"/>
              <w:spacing w:line="240" w:lineRule="exact"/>
              <w:ind w:leftChars="100" w:left="224" w:firstLineChars="4" w:firstLine="9"/>
              <w:jc w:val="left"/>
              <w:rPr>
                <w:rFonts w:ascii="ＭＳ ゴシック" w:eastAsia="ＭＳ ゴシック" w:hAnsi="ＭＳ ゴシック"/>
              </w:rPr>
            </w:pPr>
          </w:p>
          <w:p w14:paraId="053C358B" w14:textId="10CF1BF9" w:rsidR="001E7D98" w:rsidRDefault="001E7D98" w:rsidP="005112A4">
            <w:pPr>
              <w:autoSpaceDE w:val="0"/>
              <w:autoSpaceDN w:val="0"/>
              <w:spacing w:line="240" w:lineRule="exact"/>
              <w:ind w:leftChars="100" w:left="224" w:firstLineChars="4" w:firstLine="9"/>
              <w:jc w:val="left"/>
              <w:rPr>
                <w:rFonts w:ascii="ＭＳ ゴシック" w:eastAsia="ＭＳ ゴシック" w:hAnsi="ＭＳ ゴシック"/>
              </w:rPr>
            </w:pPr>
            <w:r>
              <w:rPr>
                <w:rFonts w:ascii="ＭＳ ゴシック" w:eastAsia="ＭＳ ゴシック" w:hAnsi="ＭＳ ゴシック" w:hint="eastAsia"/>
              </w:rPr>
              <w:t>すべてのグループ</w:t>
            </w:r>
            <w:r w:rsidR="0025422C">
              <w:rPr>
                <w:rFonts w:ascii="ＭＳ ゴシック" w:eastAsia="ＭＳ ゴシック" w:hAnsi="ＭＳ ゴシック" w:hint="eastAsia"/>
              </w:rPr>
              <w:t>に</w:t>
            </w:r>
          </w:p>
          <w:p w14:paraId="16D6DFE5" w14:textId="77777777" w:rsidR="0025422C" w:rsidRDefault="001E7D98" w:rsidP="005112A4">
            <w:pPr>
              <w:autoSpaceDE w:val="0"/>
              <w:autoSpaceDN w:val="0"/>
              <w:spacing w:line="240" w:lineRule="exact"/>
              <w:ind w:leftChars="100" w:left="224" w:firstLineChars="4" w:firstLine="9"/>
              <w:jc w:val="left"/>
              <w:rPr>
                <w:rFonts w:ascii="ＭＳ ゴシック" w:eastAsia="ＭＳ ゴシック" w:hAnsi="ＭＳ ゴシック"/>
              </w:rPr>
            </w:pPr>
            <w:r>
              <w:rPr>
                <w:rFonts w:ascii="ＭＳ ゴシック" w:eastAsia="ＭＳ ゴシック" w:hAnsi="ＭＳ ゴシック" w:hint="eastAsia"/>
              </w:rPr>
              <w:t>この台本を前提として</w:t>
            </w:r>
          </w:p>
          <w:p w14:paraId="71DED4A8" w14:textId="407D0288" w:rsidR="001E7D98" w:rsidRDefault="001E7D98" w:rsidP="005112A4">
            <w:pPr>
              <w:autoSpaceDE w:val="0"/>
              <w:autoSpaceDN w:val="0"/>
              <w:spacing w:line="240" w:lineRule="exact"/>
              <w:ind w:leftChars="100" w:left="224" w:firstLineChars="4" w:firstLine="9"/>
              <w:jc w:val="left"/>
              <w:rPr>
                <w:rFonts w:ascii="ＭＳ ゴシック" w:eastAsia="ＭＳ ゴシック" w:hAnsi="ＭＳ ゴシック"/>
              </w:rPr>
            </w:pPr>
            <w:r>
              <w:rPr>
                <w:rFonts w:ascii="ＭＳ ゴシック" w:eastAsia="ＭＳ ゴシック" w:hAnsi="ＭＳ ゴシック" w:hint="eastAsia"/>
              </w:rPr>
              <w:t>調停が行われることを理解させる</w:t>
            </w:r>
          </w:p>
          <w:p w14:paraId="0C9135F5" w14:textId="77777777" w:rsidR="001E7D98" w:rsidRDefault="001E7D98" w:rsidP="005112A4">
            <w:pPr>
              <w:autoSpaceDE w:val="0"/>
              <w:autoSpaceDN w:val="0"/>
              <w:spacing w:line="240" w:lineRule="exact"/>
              <w:ind w:leftChars="100" w:left="224" w:firstLineChars="4" w:firstLine="9"/>
              <w:jc w:val="left"/>
              <w:rPr>
                <w:rFonts w:ascii="ＭＳ ゴシック" w:eastAsia="ＭＳ ゴシック" w:hAnsi="ＭＳ ゴシック"/>
              </w:rPr>
            </w:pPr>
          </w:p>
          <w:p w14:paraId="39CFB479" w14:textId="77777777" w:rsidR="001E7D98" w:rsidRDefault="001E7D98" w:rsidP="005112A4">
            <w:pPr>
              <w:autoSpaceDE w:val="0"/>
              <w:autoSpaceDN w:val="0"/>
              <w:spacing w:line="240" w:lineRule="exact"/>
              <w:ind w:leftChars="100" w:left="224" w:firstLineChars="4" w:firstLine="9"/>
              <w:jc w:val="left"/>
              <w:rPr>
                <w:rFonts w:ascii="ＭＳ ゴシック" w:eastAsia="ＭＳ ゴシック" w:hAnsi="ＭＳ ゴシック"/>
              </w:rPr>
            </w:pPr>
          </w:p>
          <w:p w14:paraId="704B4FD5" w14:textId="77777777" w:rsidR="001E7D98" w:rsidRDefault="001E7D98" w:rsidP="005112A4">
            <w:pPr>
              <w:autoSpaceDE w:val="0"/>
              <w:autoSpaceDN w:val="0"/>
              <w:spacing w:line="240" w:lineRule="exact"/>
              <w:ind w:leftChars="100" w:left="224" w:firstLineChars="4" w:firstLine="9"/>
              <w:jc w:val="left"/>
              <w:rPr>
                <w:rFonts w:ascii="ＭＳ ゴシック" w:eastAsia="ＭＳ ゴシック" w:hAnsi="ＭＳ ゴシック"/>
              </w:rPr>
            </w:pPr>
          </w:p>
          <w:p w14:paraId="1442A255" w14:textId="77777777" w:rsidR="001E7D98" w:rsidRDefault="001E7D98" w:rsidP="005112A4">
            <w:pPr>
              <w:autoSpaceDE w:val="0"/>
              <w:autoSpaceDN w:val="0"/>
              <w:spacing w:line="240" w:lineRule="exact"/>
              <w:ind w:leftChars="100" w:left="224" w:firstLineChars="4" w:firstLine="9"/>
              <w:jc w:val="left"/>
              <w:rPr>
                <w:rFonts w:ascii="ＭＳ ゴシック" w:eastAsia="ＭＳ ゴシック" w:hAnsi="ＭＳ ゴシック"/>
              </w:rPr>
            </w:pPr>
          </w:p>
          <w:p w14:paraId="5B5A4568" w14:textId="77777777" w:rsidR="001E7D98" w:rsidRDefault="001E7D98" w:rsidP="005112A4">
            <w:pPr>
              <w:autoSpaceDE w:val="0"/>
              <w:autoSpaceDN w:val="0"/>
              <w:spacing w:line="240" w:lineRule="exact"/>
              <w:ind w:leftChars="100" w:left="224" w:firstLineChars="4" w:firstLine="9"/>
              <w:jc w:val="left"/>
              <w:rPr>
                <w:rFonts w:ascii="ＭＳ ゴシック" w:eastAsia="ＭＳ ゴシック" w:hAnsi="ＭＳ ゴシック"/>
              </w:rPr>
            </w:pPr>
          </w:p>
        </w:tc>
      </w:tr>
      <w:tr w:rsidR="001E7D98" w14:paraId="199288E8" w14:textId="77777777" w:rsidTr="005112A4">
        <w:trPr>
          <w:trHeight w:val="1753"/>
        </w:trPr>
        <w:tc>
          <w:tcPr>
            <w:tcW w:w="1363" w:type="dxa"/>
            <w:tcBorders>
              <w:top w:val="single" w:sz="4" w:space="0" w:color="auto"/>
              <w:left w:val="single" w:sz="4" w:space="0" w:color="000000"/>
              <w:bottom w:val="single" w:sz="4" w:space="0" w:color="000000"/>
              <w:right w:val="single" w:sz="4" w:space="0" w:color="000000"/>
            </w:tcBorders>
            <w:vAlign w:val="center"/>
          </w:tcPr>
          <w:p w14:paraId="545E19A3" w14:textId="77777777" w:rsidR="001E7D98" w:rsidRPr="005112A4" w:rsidRDefault="001E7D98" w:rsidP="005112A4">
            <w:pPr>
              <w:autoSpaceDE w:val="0"/>
              <w:autoSpaceDN w:val="0"/>
              <w:spacing w:line="300" w:lineRule="exact"/>
              <w:jc w:val="center"/>
              <w:rPr>
                <w:rFonts w:ascii="ＭＳ ゴシック" w:eastAsia="ＭＳ ゴシック" w:hAnsi="ＭＳ ゴシック"/>
              </w:rPr>
            </w:pPr>
            <w:r w:rsidRPr="005112A4">
              <w:rPr>
                <w:rFonts w:ascii="ＭＳ ゴシック" w:eastAsia="ＭＳ ゴシック" w:hAnsi="ＭＳ ゴシック" w:hint="eastAsia"/>
              </w:rPr>
              <w:t>まとめ</w:t>
            </w:r>
          </w:p>
          <w:p w14:paraId="390A5F6D" w14:textId="77777777" w:rsidR="001E7D98" w:rsidRPr="001E7D98" w:rsidRDefault="001E7D98" w:rsidP="005112A4">
            <w:pPr>
              <w:autoSpaceDE w:val="0"/>
              <w:autoSpaceDN w:val="0"/>
              <w:spacing w:line="300" w:lineRule="exact"/>
              <w:jc w:val="center"/>
              <w:rPr>
                <w:kern w:val="0"/>
              </w:rPr>
            </w:pPr>
            <w:r w:rsidRPr="005112A4">
              <w:rPr>
                <w:rFonts w:ascii="ＭＳ ゴシック" w:eastAsia="ＭＳ ゴシック" w:hAnsi="ＭＳ ゴシック" w:hint="eastAsia"/>
              </w:rPr>
              <w:t>10分</w:t>
            </w:r>
          </w:p>
        </w:tc>
        <w:tc>
          <w:tcPr>
            <w:tcW w:w="4816" w:type="dxa"/>
            <w:tcBorders>
              <w:top w:val="single" w:sz="4" w:space="0" w:color="auto"/>
              <w:left w:val="single" w:sz="4" w:space="0" w:color="000000"/>
              <w:bottom w:val="single" w:sz="4" w:space="0" w:color="000000"/>
              <w:right w:val="single" w:sz="4" w:space="0" w:color="000000"/>
            </w:tcBorders>
          </w:tcPr>
          <w:p w14:paraId="5DFBB0F0" w14:textId="77777777" w:rsidR="001E7D98" w:rsidRDefault="001E7D98" w:rsidP="005112A4">
            <w:pPr>
              <w:autoSpaceDE w:val="0"/>
              <w:autoSpaceDN w:val="0"/>
              <w:spacing w:line="240" w:lineRule="exact"/>
              <w:jc w:val="left"/>
              <w:rPr>
                <w:rFonts w:ascii="ＭＳ ゴシック" w:eastAsia="ＭＳ ゴシック" w:hAnsi="ＭＳ ゴシック"/>
              </w:rPr>
            </w:pPr>
          </w:p>
          <w:p w14:paraId="1BBFC6F3" w14:textId="77777777" w:rsidR="001E7D98" w:rsidRDefault="001E7D98" w:rsidP="0025422C">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ワークシートを用いて民事調停の流れを確認し，申立人・相手方・調停委員でどのような役割を果たすかについての理解を深める</w:t>
            </w:r>
          </w:p>
          <w:p w14:paraId="27401100" w14:textId="77777777" w:rsidR="007D0EE3" w:rsidRDefault="007D0EE3" w:rsidP="0025422C">
            <w:pPr>
              <w:autoSpaceDE w:val="0"/>
              <w:autoSpaceDN w:val="0"/>
              <w:spacing w:line="240" w:lineRule="exact"/>
              <w:ind w:leftChars="100" w:left="224"/>
              <w:jc w:val="left"/>
              <w:rPr>
                <w:rFonts w:ascii="ＭＳ ゴシック" w:eastAsia="ＭＳ ゴシック" w:hAnsi="ＭＳ ゴシック"/>
              </w:rPr>
            </w:pPr>
          </w:p>
          <w:p w14:paraId="5FD8F3BB" w14:textId="77777777" w:rsidR="007D0EE3" w:rsidRDefault="007D0EE3" w:rsidP="0025422C">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調停委員グループはどのような決着が望ましいかについて</w:t>
            </w:r>
            <w:r w:rsidR="00E73789">
              <w:rPr>
                <w:rFonts w:ascii="ＭＳ ゴシック" w:eastAsia="ＭＳ ゴシック" w:hAnsi="ＭＳ ゴシック" w:hint="eastAsia"/>
              </w:rPr>
              <w:t>，</w:t>
            </w:r>
            <w:r>
              <w:rPr>
                <w:rFonts w:ascii="ＭＳ ゴシック" w:eastAsia="ＭＳ ゴシック" w:hAnsi="ＭＳ ゴシック" w:hint="eastAsia"/>
              </w:rPr>
              <w:t>次の授業までにあらかじめ話し合っておく</w:t>
            </w:r>
          </w:p>
        </w:tc>
        <w:tc>
          <w:tcPr>
            <w:tcW w:w="3870" w:type="dxa"/>
            <w:tcBorders>
              <w:top w:val="single" w:sz="4" w:space="0" w:color="auto"/>
              <w:left w:val="single" w:sz="4" w:space="0" w:color="000000"/>
              <w:bottom w:val="single" w:sz="4" w:space="0" w:color="000000"/>
              <w:right w:val="single" w:sz="4" w:space="0" w:color="000000"/>
            </w:tcBorders>
          </w:tcPr>
          <w:p w14:paraId="210B38C2" w14:textId="77777777" w:rsidR="001E7D98" w:rsidRDefault="001E7D98" w:rsidP="005112A4">
            <w:pPr>
              <w:autoSpaceDE w:val="0"/>
              <w:autoSpaceDN w:val="0"/>
              <w:spacing w:line="240" w:lineRule="exact"/>
              <w:ind w:leftChars="100" w:left="224" w:firstLineChars="4" w:firstLine="9"/>
              <w:jc w:val="left"/>
              <w:rPr>
                <w:rFonts w:ascii="ＭＳ ゴシック" w:eastAsia="ＭＳ ゴシック" w:hAnsi="ＭＳ ゴシック"/>
              </w:rPr>
            </w:pPr>
          </w:p>
          <w:p w14:paraId="468D2C90" w14:textId="77777777" w:rsidR="001E7D98" w:rsidRDefault="001E7D98" w:rsidP="005112A4">
            <w:pPr>
              <w:autoSpaceDE w:val="0"/>
              <w:autoSpaceDN w:val="0"/>
              <w:spacing w:line="240" w:lineRule="exact"/>
              <w:ind w:leftChars="100" w:left="224" w:firstLineChars="4" w:firstLine="9"/>
              <w:jc w:val="left"/>
              <w:rPr>
                <w:rFonts w:ascii="ＭＳ ゴシック" w:eastAsia="ＭＳ ゴシック" w:hAnsi="ＭＳ ゴシック"/>
              </w:rPr>
            </w:pPr>
            <w:r>
              <w:rPr>
                <w:rFonts w:ascii="ＭＳ ゴシック" w:eastAsia="ＭＳ ゴシック" w:hAnsi="ＭＳ ゴシック" w:hint="eastAsia"/>
              </w:rPr>
              <w:t>次回の授業では具体的に調停案をまとめていく作業に入ることを理解させる</w:t>
            </w:r>
          </w:p>
          <w:p w14:paraId="30F37218" w14:textId="77777777" w:rsidR="007D0EE3" w:rsidRDefault="007D0EE3" w:rsidP="005112A4">
            <w:pPr>
              <w:autoSpaceDE w:val="0"/>
              <w:autoSpaceDN w:val="0"/>
              <w:spacing w:line="240" w:lineRule="exact"/>
              <w:ind w:leftChars="100" w:left="224" w:firstLineChars="4" w:firstLine="9"/>
              <w:jc w:val="left"/>
              <w:rPr>
                <w:rFonts w:ascii="ＭＳ ゴシック" w:eastAsia="ＭＳ ゴシック" w:hAnsi="ＭＳ ゴシック"/>
              </w:rPr>
            </w:pPr>
          </w:p>
          <w:p w14:paraId="066CDE23" w14:textId="77777777" w:rsidR="007D0EE3" w:rsidRDefault="00DA6821" w:rsidP="005112A4">
            <w:pPr>
              <w:autoSpaceDE w:val="0"/>
              <w:autoSpaceDN w:val="0"/>
              <w:spacing w:line="240" w:lineRule="exact"/>
              <w:ind w:leftChars="100" w:left="224" w:firstLineChars="4" w:firstLine="9"/>
              <w:jc w:val="left"/>
              <w:rPr>
                <w:rFonts w:ascii="ＭＳ ゴシック" w:eastAsia="ＭＳ ゴシック" w:hAnsi="ＭＳ ゴシック"/>
              </w:rPr>
            </w:pPr>
            <w:r>
              <w:rPr>
                <w:rFonts w:ascii="ＭＳ ゴシック" w:eastAsia="ＭＳ ゴシック" w:hAnsi="ＭＳ ゴシック" w:hint="eastAsia"/>
              </w:rPr>
              <w:t>方向性が決まらない</w:t>
            </w:r>
            <w:r w:rsidR="007D0EE3">
              <w:rPr>
                <w:rFonts w:ascii="ＭＳ ゴシック" w:eastAsia="ＭＳ ゴシック" w:hAnsi="ＭＳ ゴシック" w:hint="eastAsia"/>
              </w:rPr>
              <w:t>グループについては適宜助言を与える</w:t>
            </w:r>
          </w:p>
        </w:tc>
      </w:tr>
    </w:tbl>
    <w:p w14:paraId="259AFBDB" w14:textId="31800785" w:rsidR="002512EE" w:rsidRDefault="001E7D98" w:rsidP="001E7D98">
      <w:pPr>
        <w:overflowPunct w:val="0"/>
        <w:adjustRightInd w:val="0"/>
        <w:spacing w:line="24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lastRenderedPageBreak/>
        <w:t>５　本時の指導と評価の計画</w:t>
      </w:r>
    </w:p>
    <w:p w14:paraId="45BCD6A7" w14:textId="77777777" w:rsidR="001E7D98" w:rsidRDefault="0065299A" w:rsidP="002512EE">
      <w:pPr>
        <w:overflowPunct w:val="0"/>
        <w:adjustRightInd w:val="0"/>
        <w:spacing w:line="240" w:lineRule="exact"/>
        <w:textAlignment w:val="baseline"/>
        <w:rPr>
          <w:rFonts w:ascii="ＭＳ 明朝"/>
          <w:color w:val="000000"/>
          <w:spacing w:val="6"/>
          <w:kern w:val="0"/>
          <w:szCs w:val="21"/>
        </w:rPr>
      </w:pPr>
      <w:r>
        <w:rPr>
          <w:rFonts w:ascii="Times New Roman" w:hAnsi="Times New Roman" w:cs="ＭＳ 明朝" w:hint="eastAsia"/>
          <w:color w:val="000000"/>
          <w:kern w:val="0"/>
          <w:szCs w:val="21"/>
        </w:rPr>
        <w:t>（</w:t>
      </w:r>
      <w:r w:rsidR="002512EE">
        <w:rPr>
          <w:rFonts w:ascii="Times New Roman" w:hAnsi="Times New Roman" w:cs="ＭＳ 明朝" w:hint="eastAsia"/>
          <w:color w:val="000000"/>
          <w:kern w:val="0"/>
          <w:szCs w:val="21"/>
        </w:rPr>
        <w:t>第二次</w:t>
      </w:r>
      <w:r>
        <w:rPr>
          <w:rFonts w:ascii="Times New Roman" w:hAnsi="Times New Roman" w:cs="ＭＳ 明朝" w:hint="eastAsia"/>
          <w:color w:val="000000"/>
          <w:kern w:val="0"/>
          <w:szCs w:val="21"/>
        </w:rPr>
        <w:t>）</w:t>
      </w:r>
      <w:r w:rsidR="002512EE">
        <w:rPr>
          <w:rFonts w:ascii="Times New Roman" w:hAnsi="Times New Roman" w:cs="ＭＳ 明朝" w:hint="eastAsia"/>
          <w:color w:val="000000"/>
          <w:kern w:val="0"/>
          <w:szCs w:val="21"/>
        </w:rPr>
        <w:t xml:space="preserve">　民事調停で双方の話を聞き，調停案を考えてみよう（１時間）</w:t>
      </w:r>
    </w:p>
    <w:p w14:paraId="78839331" w14:textId="77777777" w:rsidR="001E7D98" w:rsidRDefault="001E7D98" w:rsidP="001E7D98">
      <w:pPr>
        <w:overflowPunct w:val="0"/>
        <w:adjustRightInd w:val="0"/>
        <w:spacing w:line="24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（１）本時のねらい</w:t>
      </w:r>
    </w:p>
    <w:p w14:paraId="2EFDDDD4" w14:textId="77777777" w:rsidR="0025422C" w:rsidRDefault="001E7D98" w:rsidP="0025422C">
      <w:pPr>
        <w:overflowPunct w:val="0"/>
        <w:adjustRightInd w:val="0"/>
        <w:spacing w:line="240" w:lineRule="exact"/>
        <w:ind w:leftChars="300" w:left="672"/>
        <w:textAlignment w:val="baseline"/>
        <w:rPr>
          <w:rFonts w:ascii="ＭＳ 明朝"/>
          <w:color w:val="000000"/>
          <w:spacing w:val="6"/>
          <w:kern w:val="0"/>
          <w:szCs w:val="21"/>
        </w:rPr>
      </w:pPr>
      <w:r>
        <w:rPr>
          <w:rFonts w:ascii="ＭＳ 明朝" w:hint="eastAsia"/>
          <w:color w:val="000000"/>
          <w:spacing w:val="6"/>
          <w:kern w:val="0"/>
          <w:szCs w:val="21"/>
        </w:rPr>
        <w:t>・</w:t>
      </w:r>
      <w:r w:rsidR="002512EE">
        <w:rPr>
          <w:rFonts w:ascii="ＭＳ 明朝" w:hint="eastAsia"/>
          <w:color w:val="000000"/>
          <w:spacing w:val="6"/>
          <w:kern w:val="0"/>
          <w:szCs w:val="21"/>
        </w:rPr>
        <w:t>双方の意見が異なる中で折り合える点について考えることができる</w:t>
      </w:r>
    </w:p>
    <w:p w14:paraId="62A78587" w14:textId="469A7817" w:rsidR="001E7D98" w:rsidRDefault="001E7D98" w:rsidP="0025422C">
      <w:pPr>
        <w:overflowPunct w:val="0"/>
        <w:adjustRightInd w:val="0"/>
        <w:spacing w:line="240" w:lineRule="exact"/>
        <w:ind w:leftChars="300" w:left="672"/>
        <w:textAlignment w:val="baseline"/>
        <w:rPr>
          <w:rFonts w:ascii="ＭＳ 明朝"/>
          <w:color w:val="000000"/>
          <w:spacing w:val="6"/>
          <w:kern w:val="0"/>
          <w:szCs w:val="21"/>
        </w:rPr>
      </w:pPr>
      <w:r>
        <w:rPr>
          <w:rFonts w:ascii="ＭＳ 明朝" w:hint="eastAsia"/>
          <w:color w:val="000000"/>
          <w:spacing w:val="6"/>
          <w:kern w:val="0"/>
          <w:szCs w:val="21"/>
        </w:rPr>
        <w:t>・</w:t>
      </w:r>
      <w:r w:rsidR="002512EE">
        <w:rPr>
          <w:rFonts w:ascii="ＭＳ 明朝" w:hint="eastAsia"/>
          <w:color w:val="000000"/>
          <w:spacing w:val="6"/>
          <w:kern w:val="0"/>
          <w:szCs w:val="21"/>
        </w:rPr>
        <w:t>解決案について具体的に書面としてまとめることができる</w:t>
      </w:r>
    </w:p>
    <w:p w14:paraId="4FBA7564" w14:textId="77777777" w:rsidR="001E7D98" w:rsidRDefault="001E7D98" w:rsidP="001E7D98">
      <w:pPr>
        <w:overflowPunct w:val="0"/>
        <w:adjustRightInd w:val="0"/>
        <w:spacing w:line="240" w:lineRule="exact"/>
        <w:textAlignment w:val="baseline"/>
        <w:rPr>
          <w:rFonts w:ascii="ＭＳ 明朝"/>
          <w:color w:val="000000"/>
          <w:spacing w:val="6"/>
          <w:kern w:val="0"/>
          <w:szCs w:val="21"/>
        </w:rPr>
      </w:pPr>
      <w:r>
        <w:rPr>
          <w:rFonts w:ascii="Times New Roman" w:hAnsi="Times New Roman" w:cs="ＭＳ 明朝" w:hint="eastAsia"/>
          <w:color w:val="000000"/>
          <w:kern w:val="0"/>
          <w:szCs w:val="21"/>
        </w:rPr>
        <w:t>（２）準備・資料等　ワークシート</w:t>
      </w:r>
    </w:p>
    <w:p w14:paraId="3F366601" w14:textId="77777777" w:rsidR="001E7D98" w:rsidRDefault="001E7D98" w:rsidP="001E7D98">
      <w:pPr>
        <w:overflowPunct w:val="0"/>
        <w:adjustRightInd w:val="0"/>
        <w:spacing w:line="24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（３）評価基準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2459"/>
        <w:gridCol w:w="2459"/>
        <w:gridCol w:w="2459"/>
      </w:tblGrid>
      <w:tr w:rsidR="0025422C" w:rsidRPr="005304AA" w14:paraId="73FFFB5C" w14:textId="77777777" w:rsidTr="0025422C">
        <w:tc>
          <w:tcPr>
            <w:tcW w:w="2459" w:type="dxa"/>
            <w:shd w:val="clear" w:color="auto" w:fill="D9D9D9" w:themeFill="background1" w:themeFillShade="D9"/>
            <w:vAlign w:val="center"/>
          </w:tcPr>
          <w:p w14:paraId="24F404B0" w14:textId="51D293E6" w:rsidR="0025422C" w:rsidRPr="005304AA" w:rsidRDefault="0025422C" w:rsidP="0025422C">
            <w:pPr>
              <w:overflowPunct w:val="0"/>
              <w:adjustRightInd w:val="0"/>
              <w:spacing w:line="240" w:lineRule="exact"/>
              <w:jc w:val="center"/>
              <w:textAlignment w:val="baseline"/>
              <w:rPr>
                <w:rFonts w:ascii="Times New Roman" w:hAnsi="Times New Roman" w:cs="ＭＳ 明朝"/>
                <w:color w:val="000000"/>
                <w:kern w:val="0"/>
                <w:szCs w:val="21"/>
              </w:rPr>
            </w:pPr>
            <w:r w:rsidRPr="005112A4">
              <w:rPr>
                <w:rFonts w:ascii="ＭＳ ゴシック" w:eastAsia="ＭＳ ゴシック" w:hAnsi="ＭＳ ゴシック" w:cs="ＭＳ 明朝" w:hint="eastAsia"/>
                <w:b/>
                <w:bCs/>
                <w:color w:val="000000"/>
                <w:kern w:val="0"/>
                <w:szCs w:val="21"/>
              </w:rPr>
              <w:t>関心・意欲・態度</w:t>
            </w:r>
          </w:p>
        </w:tc>
        <w:tc>
          <w:tcPr>
            <w:tcW w:w="2459" w:type="dxa"/>
            <w:shd w:val="clear" w:color="auto" w:fill="D9D9D9" w:themeFill="background1" w:themeFillShade="D9"/>
            <w:vAlign w:val="center"/>
          </w:tcPr>
          <w:p w14:paraId="4064A2FD" w14:textId="6206B9AF" w:rsidR="0025422C" w:rsidRPr="005304AA" w:rsidRDefault="0025422C" w:rsidP="0025422C">
            <w:pPr>
              <w:overflowPunct w:val="0"/>
              <w:adjustRightInd w:val="0"/>
              <w:spacing w:line="240" w:lineRule="exact"/>
              <w:jc w:val="center"/>
              <w:textAlignment w:val="baseline"/>
              <w:rPr>
                <w:rFonts w:ascii="Times New Roman" w:hAnsi="Times New Roman" w:cs="ＭＳ 明朝"/>
                <w:color w:val="000000"/>
                <w:kern w:val="0"/>
                <w:szCs w:val="21"/>
              </w:rPr>
            </w:pPr>
            <w:r w:rsidRPr="005112A4">
              <w:rPr>
                <w:rFonts w:ascii="ＭＳ ゴシック" w:eastAsia="ＭＳ ゴシック" w:hAnsi="ＭＳ ゴシック" w:cs="ＭＳ 明朝" w:hint="eastAsia"/>
                <w:b/>
                <w:bCs/>
                <w:color w:val="000000"/>
                <w:kern w:val="0"/>
                <w:szCs w:val="21"/>
              </w:rPr>
              <w:t>思考・判断・表現</w:t>
            </w:r>
          </w:p>
        </w:tc>
        <w:tc>
          <w:tcPr>
            <w:tcW w:w="2459" w:type="dxa"/>
            <w:shd w:val="clear" w:color="auto" w:fill="D9D9D9" w:themeFill="background1" w:themeFillShade="D9"/>
            <w:vAlign w:val="center"/>
          </w:tcPr>
          <w:p w14:paraId="6FCD8F96" w14:textId="3A4A78B0" w:rsidR="0025422C" w:rsidRPr="005304AA" w:rsidRDefault="0025422C" w:rsidP="0025422C">
            <w:pPr>
              <w:overflowPunct w:val="0"/>
              <w:adjustRightInd w:val="0"/>
              <w:spacing w:line="240" w:lineRule="exact"/>
              <w:jc w:val="center"/>
              <w:textAlignment w:val="baseline"/>
              <w:rPr>
                <w:rFonts w:ascii="Times New Roman" w:hAnsi="Times New Roman" w:cs="ＭＳ 明朝"/>
                <w:color w:val="000000"/>
                <w:kern w:val="0"/>
                <w:szCs w:val="21"/>
              </w:rPr>
            </w:pPr>
            <w:r w:rsidRPr="005112A4">
              <w:rPr>
                <w:rFonts w:ascii="ＭＳ ゴシック" w:eastAsia="ＭＳ ゴシック" w:hAnsi="ＭＳ ゴシック" w:cs="ＭＳ 明朝" w:hint="eastAsia"/>
                <w:b/>
                <w:bCs/>
                <w:color w:val="000000"/>
                <w:kern w:val="0"/>
                <w:szCs w:val="21"/>
              </w:rPr>
              <w:t>資料活用の技能</w:t>
            </w:r>
          </w:p>
        </w:tc>
        <w:tc>
          <w:tcPr>
            <w:tcW w:w="2459" w:type="dxa"/>
            <w:shd w:val="clear" w:color="auto" w:fill="D9D9D9" w:themeFill="background1" w:themeFillShade="D9"/>
            <w:vAlign w:val="center"/>
          </w:tcPr>
          <w:p w14:paraId="3C0A58DD" w14:textId="1271EB26" w:rsidR="0025422C" w:rsidRPr="005304AA" w:rsidRDefault="0025422C" w:rsidP="0025422C">
            <w:pPr>
              <w:overflowPunct w:val="0"/>
              <w:adjustRightInd w:val="0"/>
              <w:spacing w:line="240" w:lineRule="exact"/>
              <w:jc w:val="center"/>
              <w:textAlignment w:val="baseline"/>
              <w:rPr>
                <w:rFonts w:ascii="Times New Roman" w:hAnsi="Times New Roman" w:cs="ＭＳ 明朝"/>
                <w:color w:val="000000"/>
                <w:kern w:val="0"/>
                <w:szCs w:val="21"/>
              </w:rPr>
            </w:pPr>
            <w:r w:rsidRPr="005112A4">
              <w:rPr>
                <w:rFonts w:ascii="ＭＳ ゴシック" w:eastAsia="ＭＳ ゴシック" w:hAnsi="ＭＳ ゴシック" w:cs="ＭＳ 明朝" w:hint="eastAsia"/>
                <w:b/>
                <w:bCs/>
                <w:color w:val="000000"/>
                <w:kern w:val="0"/>
                <w:szCs w:val="21"/>
              </w:rPr>
              <w:t>知識・理解</w:t>
            </w:r>
          </w:p>
        </w:tc>
      </w:tr>
      <w:tr w:rsidR="001E7D98" w:rsidRPr="005304AA" w14:paraId="774FF698" w14:textId="77777777" w:rsidTr="005304AA">
        <w:tc>
          <w:tcPr>
            <w:tcW w:w="2459" w:type="dxa"/>
            <w:shd w:val="clear" w:color="auto" w:fill="auto"/>
          </w:tcPr>
          <w:p w14:paraId="3E5AF9E6" w14:textId="77777777" w:rsidR="001E7D98" w:rsidRPr="005304AA" w:rsidRDefault="001E7D98" w:rsidP="005304AA">
            <w:pPr>
              <w:overflowPunct w:val="0"/>
              <w:adjustRightInd w:val="0"/>
              <w:spacing w:line="240" w:lineRule="exact"/>
              <w:textAlignment w:val="baseline"/>
              <w:rPr>
                <w:rFonts w:ascii="Times New Roman" w:hAnsi="Times New Roman" w:cs="ＭＳ 明朝"/>
                <w:color w:val="000000"/>
                <w:kern w:val="0"/>
                <w:szCs w:val="21"/>
              </w:rPr>
            </w:pPr>
            <w:r w:rsidRPr="005304AA">
              <w:rPr>
                <w:rFonts w:ascii="Times New Roman" w:hAnsi="Times New Roman" w:cs="ＭＳ 明朝" w:hint="eastAsia"/>
                <w:color w:val="000000"/>
                <w:kern w:val="0"/>
                <w:szCs w:val="21"/>
              </w:rPr>
              <w:t>身近な問題に関心を高め，対立する意見を調整し，解決策を見出そうと努力している。学習を通して社会に主体的に参加しようとしている。</w:t>
            </w:r>
          </w:p>
        </w:tc>
        <w:tc>
          <w:tcPr>
            <w:tcW w:w="2459" w:type="dxa"/>
            <w:shd w:val="clear" w:color="auto" w:fill="auto"/>
          </w:tcPr>
          <w:p w14:paraId="4331C199" w14:textId="77777777" w:rsidR="001E7D98" w:rsidRPr="005304AA" w:rsidRDefault="001E7D98" w:rsidP="005304AA">
            <w:pPr>
              <w:overflowPunct w:val="0"/>
              <w:adjustRightInd w:val="0"/>
              <w:spacing w:line="240" w:lineRule="exact"/>
              <w:textAlignment w:val="baseline"/>
              <w:rPr>
                <w:rFonts w:ascii="Times New Roman" w:hAnsi="Times New Roman" w:cs="ＭＳ 明朝"/>
                <w:color w:val="000000"/>
                <w:kern w:val="0"/>
                <w:szCs w:val="21"/>
              </w:rPr>
            </w:pPr>
            <w:r w:rsidRPr="005304AA">
              <w:rPr>
                <w:rFonts w:ascii="Times New Roman" w:hAnsi="Times New Roman" w:cs="ＭＳ 明朝" w:hint="eastAsia"/>
                <w:color w:val="000000"/>
                <w:kern w:val="0"/>
                <w:szCs w:val="21"/>
              </w:rPr>
              <w:t>現状を踏まえて多角的・多面的に考察し対立する利害を踏まえながら妥当な結論を公平・公正に判断し，適切に表現している。</w:t>
            </w:r>
          </w:p>
        </w:tc>
        <w:tc>
          <w:tcPr>
            <w:tcW w:w="2459" w:type="dxa"/>
            <w:shd w:val="clear" w:color="auto" w:fill="auto"/>
          </w:tcPr>
          <w:p w14:paraId="66DCEAA3" w14:textId="77777777" w:rsidR="001E7D98" w:rsidRPr="005304AA" w:rsidRDefault="001E7D98" w:rsidP="005304AA">
            <w:pPr>
              <w:overflowPunct w:val="0"/>
              <w:adjustRightInd w:val="0"/>
              <w:spacing w:line="240" w:lineRule="exact"/>
              <w:textAlignment w:val="baseline"/>
              <w:rPr>
                <w:rFonts w:ascii="Times New Roman" w:hAnsi="Times New Roman" w:cs="ＭＳ 明朝"/>
                <w:color w:val="000000"/>
                <w:kern w:val="0"/>
                <w:szCs w:val="21"/>
              </w:rPr>
            </w:pPr>
            <w:r w:rsidRPr="005304AA">
              <w:rPr>
                <w:rFonts w:ascii="Times New Roman" w:hAnsi="Times New Roman" w:cs="ＭＳ 明朝" w:hint="eastAsia"/>
                <w:color w:val="000000"/>
                <w:kern w:val="0"/>
                <w:szCs w:val="21"/>
              </w:rPr>
              <w:t>調停での双方の意見について重要な部分を適切に取り出し，効果的に活用している。</w:t>
            </w:r>
          </w:p>
        </w:tc>
        <w:tc>
          <w:tcPr>
            <w:tcW w:w="2459" w:type="dxa"/>
            <w:shd w:val="clear" w:color="auto" w:fill="auto"/>
          </w:tcPr>
          <w:p w14:paraId="44226A2C" w14:textId="77777777" w:rsidR="001E7D98" w:rsidRPr="005304AA" w:rsidRDefault="001E7D98" w:rsidP="005304AA">
            <w:pPr>
              <w:overflowPunct w:val="0"/>
              <w:adjustRightInd w:val="0"/>
              <w:spacing w:line="240" w:lineRule="exact"/>
              <w:textAlignment w:val="baseline"/>
              <w:rPr>
                <w:rFonts w:ascii="Times New Roman" w:hAnsi="Times New Roman" w:cs="ＭＳ 明朝"/>
                <w:color w:val="000000"/>
                <w:kern w:val="0"/>
                <w:szCs w:val="21"/>
              </w:rPr>
            </w:pPr>
            <w:r w:rsidRPr="005304AA">
              <w:rPr>
                <w:rFonts w:ascii="Times New Roman" w:hAnsi="Times New Roman" w:cs="ＭＳ 明朝" w:hint="eastAsia"/>
                <w:color w:val="000000"/>
                <w:kern w:val="0"/>
                <w:szCs w:val="21"/>
              </w:rPr>
              <w:t>民事調停が社会の中で果たしている役割を理解し，法的なプロセスを問題解決のために有益に活用している。</w:t>
            </w:r>
          </w:p>
        </w:tc>
      </w:tr>
    </w:tbl>
    <w:p w14:paraId="51B4128A" w14:textId="77777777" w:rsidR="001E7D98" w:rsidRDefault="001E7D98" w:rsidP="001E7D98">
      <w:pPr>
        <w:overflowPunct w:val="0"/>
        <w:adjustRightInd w:val="0"/>
        <w:spacing w:line="240" w:lineRule="exact"/>
        <w:textAlignment w:val="baseline"/>
        <w:rPr>
          <w:rFonts w:ascii="Times New Roman" w:hAnsi="Times New Roman" w:cs="ＭＳ 明朝"/>
          <w:color w:val="000000"/>
          <w:kern w:val="0"/>
          <w:szCs w:val="21"/>
        </w:rPr>
      </w:pPr>
    </w:p>
    <w:p w14:paraId="04381293" w14:textId="77777777" w:rsidR="001E7D98" w:rsidRDefault="001E7D98" w:rsidP="001E7D98">
      <w:pPr>
        <w:overflowPunct w:val="0"/>
        <w:adjustRightInd w:val="0"/>
        <w:spacing w:line="240" w:lineRule="exact"/>
        <w:textAlignment w:val="baseline"/>
        <w:rPr>
          <w:rFonts w:ascii="Times New Roman" w:hAnsi="Times New Roman"/>
          <w:color w:val="000000"/>
          <w:kern w:val="0"/>
          <w:szCs w:val="21"/>
        </w:rPr>
      </w:pPr>
      <w:r>
        <w:rPr>
          <w:rFonts w:ascii="Times New Roman" w:hAnsi="Times New Roman" w:cs="ＭＳ 明朝" w:hint="eastAsia"/>
          <w:color w:val="000000"/>
          <w:kern w:val="0"/>
          <w:szCs w:val="21"/>
        </w:rPr>
        <w:t>（４）本時の展開</w:t>
      </w:r>
      <w:r>
        <w:rPr>
          <w:rFonts w:ascii="Times New Roman" w:hAnsi="Times New Roman"/>
          <w:color w:val="000000"/>
          <w:kern w:val="0"/>
          <w:szCs w:val="21"/>
        </w:rPr>
        <w:t xml:space="preserve"> </w:t>
      </w:r>
    </w:p>
    <w:tbl>
      <w:tblPr>
        <w:tblW w:w="10049"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3"/>
        <w:gridCol w:w="4816"/>
        <w:gridCol w:w="3870"/>
      </w:tblGrid>
      <w:tr w:rsidR="0025422C" w14:paraId="69FFC4CE" w14:textId="77777777" w:rsidTr="0025422C">
        <w:trPr>
          <w:trHeight w:val="507"/>
        </w:trPr>
        <w:tc>
          <w:tcPr>
            <w:tcW w:w="1363" w:type="dxa"/>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14:paraId="762D4E17" w14:textId="0722A778" w:rsidR="0025422C" w:rsidRDefault="0025422C" w:rsidP="0025422C">
            <w:pPr>
              <w:autoSpaceDE w:val="0"/>
              <w:autoSpaceDN w:val="0"/>
              <w:spacing w:line="338" w:lineRule="atLeast"/>
              <w:jc w:val="center"/>
              <w:rPr>
                <w:rFonts w:ascii="ＭＳ 明朝"/>
                <w:sz w:val="24"/>
              </w:rPr>
            </w:pPr>
            <w:r w:rsidRPr="005112A4">
              <w:rPr>
                <w:rFonts w:ascii="ＭＳ ゴシック" w:eastAsia="ＭＳ ゴシック" w:hAnsi="ＭＳ ゴシック" w:hint="eastAsia"/>
              </w:rPr>
              <w:t>時間</w:t>
            </w:r>
          </w:p>
        </w:tc>
        <w:tc>
          <w:tcPr>
            <w:tcW w:w="4816"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4319CD81" w14:textId="4EA61411" w:rsidR="0025422C" w:rsidRDefault="0025422C" w:rsidP="0025422C">
            <w:pPr>
              <w:autoSpaceDE w:val="0"/>
              <w:autoSpaceDN w:val="0"/>
              <w:spacing w:line="338" w:lineRule="atLeast"/>
              <w:jc w:val="center"/>
              <w:rPr>
                <w:rFonts w:ascii="ＭＳ 明朝"/>
                <w:sz w:val="24"/>
              </w:rPr>
            </w:pPr>
            <w:r w:rsidRPr="005112A4">
              <w:rPr>
                <w:rFonts w:ascii="ＭＳ ゴシック" w:eastAsia="ＭＳ ゴシック" w:hAnsi="ＭＳ ゴシック" w:hint="eastAsia"/>
              </w:rPr>
              <w:t>学</w:t>
            </w:r>
            <w:r w:rsidRPr="005112A4">
              <w:rPr>
                <w:rFonts w:ascii="ＭＳ ゴシック" w:eastAsia="ＭＳ ゴシック" w:hAnsi="ＭＳ ゴシック"/>
              </w:rPr>
              <w:t xml:space="preserve"> </w:t>
            </w:r>
            <w:r w:rsidRPr="005112A4">
              <w:rPr>
                <w:rFonts w:ascii="ＭＳ ゴシック" w:eastAsia="ＭＳ ゴシック" w:hAnsi="ＭＳ ゴシック" w:hint="eastAsia"/>
              </w:rPr>
              <w:t>習</w:t>
            </w:r>
            <w:r w:rsidRPr="005112A4">
              <w:rPr>
                <w:rFonts w:ascii="ＭＳ ゴシック" w:eastAsia="ＭＳ ゴシック" w:hAnsi="ＭＳ ゴシック"/>
              </w:rPr>
              <w:t xml:space="preserve"> </w:t>
            </w:r>
            <w:r w:rsidRPr="005112A4">
              <w:rPr>
                <w:rFonts w:ascii="ＭＳ ゴシック" w:eastAsia="ＭＳ ゴシック" w:hAnsi="ＭＳ ゴシック" w:hint="eastAsia"/>
              </w:rPr>
              <w:t>内</w:t>
            </w:r>
            <w:r w:rsidRPr="005112A4">
              <w:rPr>
                <w:rFonts w:ascii="ＭＳ ゴシック" w:eastAsia="ＭＳ ゴシック" w:hAnsi="ＭＳ ゴシック"/>
              </w:rPr>
              <w:t xml:space="preserve"> </w:t>
            </w:r>
            <w:r w:rsidRPr="005112A4">
              <w:rPr>
                <w:rFonts w:ascii="ＭＳ ゴシック" w:eastAsia="ＭＳ ゴシック" w:hAnsi="ＭＳ ゴシック" w:hint="eastAsia"/>
              </w:rPr>
              <w:t>容</w:t>
            </w:r>
          </w:p>
        </w:tc>
        <w:tc>
          <w:tcPr>
            <w:tcW w:w="3870"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4FED9F29" w14:textId="0590C37C" w:rsidR="0025422C" w:rsidRDefault="0025422C" w:rsidP="0025422C">
            <w:pPr>
              <w:autoSpaceDE w:val="0"/>
              <w:autoSpaceDN w:val="0"/>
              <w:spacing w:line="338" w:lineRule="atLeast"/>
              <w:jc w:val="center"/>
              <w:rPr>
                <w:rFonts w:ascii="ＭＳ 明朝"/>
                <w:sz w:val="24"/>
              </w:rPr>
            </w:pPr>
            <w:r w:rsidRPr="005112A4">
              <w:rPr>
                <w:rFonts w:ascii="ＭＳ ゴシック" w:eastAsia="ＭＳ ゴシック" w:hAnsi="ＭＳ ゴシック" w:hint="eastAsia"/>
              </w:rPr>
              <w:t>教師の指導・留意点</w:t>
            </w:r>
          </w:p>
        </w:tc>
      </w:tr>
      <w:tr w:rsidR="00217C9C" w14:paraId="451BCDCE" w14:textId="77777777" w:rsidTr="002E1287">
        <w:trPr>
          <w:trHeight w:val="1878"/>
        </w:trPr>
        <w:tc>
          <w:tcPr>
            <w:tcW w:w="1363" w:type="dxa"/>
            <w:tcBorders>
              <w:top w:val="single" w:sz="4" w:space="0" w:color="auto"/>
              <w:left w:val="single" w:sz="4" w:space="0" w:color="000000"/>
              <w:bottom w:val="single" w:sz="4" w:space="0" w:color="000000"/>
              <w:right w:val="single" w:sz="4" w:space="0" w:color="000000"/>
            </w:tcBorders>
            <w:vAlign w:val="center"/>
          </w:tcPr>
          <w:p w14:paraId="76AB933A" w14:textId="77777777" w:rsidR="00217C9C" w:rsidRPr="009E7F0F" w:rsidRDefault="00217C9C" w:rsidP="00217C9C">
            <w:pPr>
              <w:autoSpaceDE w:val="0"/>
              <w:autoSpaceDN w:val="0"/>
              <w:spacing w:line="300" w:lineRule="exact"/>
              <w:jc w:val="center"/>
              <w:rPr>
                <w:rFonts w:ascii="ＭＳ ゴシック" w:eastAsia="ＭＳ ゴシック" w:hAnsi="ＭＳ ゴシック"/>
              </w:rPr>
            </w:pPr>
            <w:r>
              <w:rPr>
                <w:rFonts w:ascii="ＭＳ ゴシック" w:eastAsia="ＭＳ ゴシック" w:hAnsi="ＭＳ ゴシック" w:hint="eastAsia"/>
              </w:rPr>
              <w:t>導入</w:t>
            </w:r>
          </w:p>
          <w:p w14:paraId="56569B4F" w14:textId="1BBE49E9" w:rsidR="00217C9C" w:rsidRDefault="00217C9C" w:rsidP="00217C9C">
            <w:pPr>
              <w:autoSpaceDE w:val="0"/>
              <w:autoSpaceDN w:val="0"/>
              <w:spacing w:line="200" w:lineRule="exact"/>
              <w:jc w:val="center"/>
              <w:rPr>
                <w:rFonts w:ascii="ＭＳ ゴシック" w:eastAsia="ＭＳ ゴシック" w:hAnsi="ＭＳ ゴシック"/>
              </w:rPr>
            </w:pPr>
            <w:r>
              <w:rPr>
                <w:rFonts w:ascii="ＭＳ ゴシック" w:eastAsia="ＭＳ ゴシック" w:hAnsi="ＭＳ ゴシック" w:hint="eastAsia"/>
              </w:rPr>
              <w:t>3分</w:t>
            </w:r>
          </w:p>
        </w:tc>
        <w:tc>
          <w:tcPr>
            <w:tcW w:w="4816" w:type="dxa"/>
            <w:tcBorders>
              <w:top w:val="single" w:sz="4" w:space="0" w:color="auto"/>
              <w:left w:val="single" w:sz="4" w:space="0" w:color="000000"/>
              <w:bottom w:val="single" w:sz="4" w:space="0" w:color="000000"/>
              <w:right w:val="single" w:sz="4" w:space="0" w:color="000000"/>
            </w:tcBorders>
          </w:tcPr>
          <w:p w14:paraId="003479F1" w14:textId="77777777" w:rsidR="00217C9C" w:rsidRDefault="00217C9C" w:rsidP="00217C9C">
            <w:pPr>
              <w:autoSpaceDE w:val="0"/>
              <w:autoSpaceDN w:val="0"/>
              <w:spacing w:beforeLines="20" w:before="79" w:line="22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グループに分け，机を調停室のように</w:t>
            </w:r>
          </w:p>
          <w:p w14:paraId="7836C7AC" w14:textId="77777777" w:rsidR="00217C9C" w:rsidRDefault="00217C9C" w:rsidP="00217C9C">
            <w:pPr>
              <w:autoSpaceDE w:val="0"/>
              <w:autoSpaceDN w:val="0"/>
              <w:spacing w:line="22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移動する（可能であれば授業開始前に）</w:t>
            </w:r>
          </w:p>
          <w:p w14:paraId="6897095E" w14:textId="77777777" w:rsidR="00217C9C" w:rsidRDefault="00217C9C" w:rsidP="00217C9C">
            <w:pPr>
              <w:autoSpaceDE w:val="0"/>
              <w:autoSpaceDN w:val="0"/>
              <w:spacing w:line="220" w:lineRule="exact"/>
              <w:ind w:leftChars="100" w:left="224"/>
              <w:jc w:val="left"/>
              <w:rPr>
                <w:rFonts w:ascii="ＭＳ ゴシック" w:eastAsia="ＭＳ ゴシック" w:hAnsi="ＭＳ ゴシック"/>
              </w:rPr>
            </w:pPr>
          </w:p>
          <w:p w14:paraId="054F5B5B" w14:textId="77777777" w:rsidR="00217C9C" w:rsidRDefault="00217C9C" w:rsidP="00217C9C">
            <w:pPr>
              <w:autoSpaceDE w:val="0"/>
              <w:autoSpaceDN w:val="0"/>
              <w:spacing w:line="22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弁護士の先生を紹介する</w:t>
            </w:r>
          </w:p>
          <w:p w14:paraId="50705D5E" w14:textId="77777777" w:rsidR="00217C9C" w:rsidRDefault="00217C9C" w:rsidP="00217C9C">
            <w:pPr>
              <w:autoSpaceDE w:val="0"/>
              <w:autoSpaceDN w:val="0"/>
              <w:spacing w:line="220" w:lineRule="exact"/>
              <w:ind w:leftChars="100" w:left="224"/>
              <w:jc w:val="left"/>
              <w:rPr>
                <w:rFonts w:ascii="ＭＳ ゴシック" w:eastAsia="ＭＳ ゴシック" w:hAnsi="ＭＳ ゴシック"/>
              </w:rPr>
            </w:pPr>
          </w:p>
          <w:p w14:paraId="01BAB88B" w14:textId="77777777" w:rsidR="00217C9C" w:rsidRDefault="00217C9C" w:rsidP="00217C9C">
            <w:pPr>
              <w:autoSpaceDE w:val="0"/>
              <w:autoSpaceDN w:val="0"/>
              <w:spacing w:line="22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前回の授業内容を確認する</w:t>
            </w:r>
          </w:p>
          <w:p w14:paraId="7346545B" w14:textId="77777777" w:rsidR="00217C9C" w:rsidRDefault="00217C9C" w:rsidP="00217C9C">
            <w:pPr>
              <w:autoSpaceDE w:val="0"/>
              <w:autoSpaceDN w:val="0"/>
              <w:spacing w:line="22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それぞれの立場を踏まえた合意を目指すことを再確認する</w:t>
            </w:r>
          </w:p>
        </w:tc>
        <w:tc>
          <w:tcPr>
            <w:tcW w:w="3870" w:type="dxa"/>
            <w:tcBorders>
              <w:top w:val="single" w:sz="4" w:space="0" w:color="auto"/>
              <w:left w:val="single" w:sz="4" w:space="0" w:color="000000"/>
              <w:bottom w:val="single" w:sz="4" w:space="0" w:color="000000"/>
              <w:right w:val="single" w:sz="4" w:space="0" w:color="000000"/>
            </w:tcBorders>
          </w:tcPr>
          <w:p w14:paraId="0015B655" w14:textId="77777777" w:rsidR="00217C9C" w:rsidRDefault="00217C9C" w:rsidP="00217C9C">
            <w:pPr>
              <w:autoSpaceDE w:val="0"/>
              <w:autoSpaceDN w:val="0"/>
              <w:spacing w:beforeLines="20" w:before="79" w:line="22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弁護士の先生には適宜調停委員グループに助言していただく</w:t>
            </w:r>
          </w:p>
          <w:p w14:paraId="5C008C68" w14:textId="77777777" w:rsidR="00217C9C" w:rsidRDefault="00217C9C" w:rsidP="00217C9C">
            <w:pPr>
              <w:autoSpaceDE w:val="0"/>
              <w:autoSpaceDN w:val="0"/>
              <w:spacing w:line="22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自分の意見だけを通すわけではなく，相手の意見を全面的に受け入れるわけでもないことに留意させる。</w:t>
            </w:r>
          </w:p>
          <w:p w14:paraId="1C174E19" w14:textId="77777777" w:rsidR="00217C9C" w:rsidRDefault="00217C9C" w:rsidP="00217C9C">
            <w:pPr>
              <w:autoSpaceDE w:val="0"/>
              <w:autoSpaceDN w:val="0"/>
              <w:spacing w:line="22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また，場合によっては調停に至らないこともあるということについても再確認させる</w:t>
            </w:r>
          </w:p>
        </w:tc>
      </w:tr>
      <w:tr w:rsidR="00217C9C" w14:paraId="408F654B" w14:textId="77777777" w:rsidTr="002E1287">
        <w:trPr>
          <w:trHeight w:val="5377"/>
        </w:trPr>
        <w:tc>
          <w:tcPr>
            <w:tcW w:w="1363" w:type="dxa"/>
            <w:tcBorders>
              <w:top w:val="single" w:sz="4" w:space="0" w:color="auto"/>
              <w:left w:val="single" w:sz="4" w:space="0" w:color="000000"/>
              <w:right w:val="single" w:sz="4" w:space="0" w:color="000000"/>
            </w:tcBorders>
            <w:vAlign w:val="center"/>
          </w:tcPr>
          <w:p w14:paraId="2CF5445A" w14:textId="77777777" w:rsidR="00217C9C" w:rsidRPr="009E7F0F" w:rsidRDefault="00217C9C" w:rsidP="00217C9C">
            <w:pPr>
              <w:autoSpaceDE w:val="0"/>
              <w:autoSpaceDN w:val="0"/>
              <w:spacing w:line="300" w:lineRule="exact"/>
              <w:jc w:val="center"/>
              <w:rPr>
                <w:rFonts w:ascii="ＭＳ ゴシック" w:eastAsia="ＭＳ ゴシック" w:hAnsi="ＭＳ ゴシック"/>
              </w:rPr>
            </w:pPr>
            <w:r>
              <w:rPr>
                <w:rFonts w:ascii="ＭＳ ゴシック" w:eastAsia="ＭＳ ゴシック" w:hAnsi="ＭＳ ゴシック" w:hint="eastAsia"/>
              </w:rPr>
              <w:t>展開</w:t>
            </w:r>
          </w:p>
          <w:p w14:paraId="4C755906" w14:textId="4B79A744" w:rsidR="00217C9C" w:rsidRDefault="00217C9C" w:rsidP="00217C9C">
            <w:pPr>
              <w:autoSpaceDE w:val="0"/>
              <w:autoSpaceDN w:val="0"/>
              <w:spacing w:line="200" w:lineRule="exact"/>
              <w:jc w:val="center"/>
              <w:rPr>
                <w:rFonts w:ascii="ＭＳ ゴシック" w:eastAsia="ＭＳ ゴシック" w:hAnsi="ＭＳ ゴシック"/>
              </w:rPr>
            </w:pPr>
            <w:r>
              <w:rPr>
                <w:rFonts w:ascii="ＭＳ ゴシック" w:eastAsia="ＭＳ ゴシック" w:hAnsi="ＭＳ ゴシック" w:hint="eastAsia"/>
              </w:rPr>
              <w:t>32分</w:t>
            </w:r>
          </w:p>
        </w:tc>
        <w:tc>
          <w:tcPr>
            <w:tcW w:w="4816" w:type="dxa"/>
            <w:tcBorders>
              <w:top w:val="single" w:sz="4" w:space="0" w:color="auto"/>
              <w:left w:val="single" w:sz="4" w:space="0" w:color="000000"/>
              <w:right w:val="single" w:sz="4" w:space="0" w:color="000000"/>
            </w:tcBorders>
          </w:tcPr>
          <w:p w14:paraId="09DA6436" w14:textId="77777777" w:rsidR="00217C9C" w:rsidRDefault="00217C9C" w:rsidP="002E1287">
            <w:pPr>
              <w:autoSpaceDE w:val="0"/>
              <w:autoSpaceDN w:val="0"/>
              <w:spacing w:beforeLines="20" w:before="79"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調停委員はあらかじめ考えた解決案について</w:t>
            </w:r>
          </w:p>
          <w:p w14:paraId="1A4313C8"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再確認する</w:t>
            </w:r>
          </w:p>
          <w:p w14:paraId="1A5AA0EC"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申立人グループ・相手方グループは</w:t>
            </w:r>
          </w:p>
          <w:p w14:paraId="21DC393B"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秘密カードをふまえて意見を確認する</w:t>
            </w:r>
          </w:p>
          <w:p w14:paraId="188C4874"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（５分）</w:t>
            </w:r>
          </w:p>
          <w:p w14:paraId="58C45092"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p>
          <w:p w14:paraId="7E53E759"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調停委員が申立人から話を聞く（５分）</w:t>
            </w:r>
          </w:p>
          <w:p w14:paraId="73DF3A43"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p>
          <w:p w14:paraId="55CB2323"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p>
          <w:p w14:paraId="6D0FC6DC"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入れ替えを行う（１分）</w:t>
            </w:r>
          </w:p>
          <w:p w14:paraId="114CDB43"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p>
          <w:p w14:paraId="4C845E33"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p>
          <w:p w14:paraId="0D1EA199"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調停員が相手方から話を聞く（５分）</w:t>
            </w:r>
          </w:p>
          <w:p w14:paraId="6B2A209A"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p>
          <w:p w14:paraId="4A31B2B9" w14:textId="77777777" w:rsidR="00217C9C" w:rsidRPr="00905563" w:rsidRDefault="00217C9C" w:rsidP="002E1287">
            <w:pPr>
              <w:autoSpaceDE w:val="0"/>
              <w:autoSpaceDN w:val="0"/>
              <w:spacing w:line="240" w:lineRule="exact"/>
              <w:ind w:leftChars="100" w:left="224"/>
              <w:jc w:val="left"/>
              <w:rPr>
                <w:rFonts w:ascii="ＭＳ ゴシック" w:eastAsia="ＭＳ ゴシック" w:hAnsi="ＭＳ ゴシック"/>
              </w:rPr>
            </w:pPr>
          </w:p>
          <w:p w14:paraId="6FA249EE"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調停委員で話し合いを行う（５分）</w:t>
            </w:r>
          </w:p>
          <w:p w14:paraId="3FFB30CA"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申立人・相手方グループも，それぞれ</w:t>
            </w:r>
          </w:p>
          <w:p w14:paraId="228B7CA4"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どのような解決策があるか考える</w:t>
            </w:r>
          </w:p>
          <w:p w14:paraId="5C396F73"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p>
          <w:p w14:paraId="227580BF"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調停委員が申立人から話を聞く（５分）</w:t>
            </w:r>
          </w:p>
          <w:p w14:paraId="10D8DD6E" w14:textId="77777777" w:rsidR="00217C9C" w:rsidRPr="007F20B8" w:rsidRDefault="00217C9C" w:rsidP="002E1287">
            <w:pPr>
              <w:autoSpaceDE w:val="0"/>
              <w:autoSpaceDN w:val="0"/>
              <w:spacing w:line="240" w:lineRule="exact"/>
              <w:ind w:leftChars="100" w:left="224"/>
              <w:jc w:val="left"/>
              <w:rPr>
                <w:rFonts w:ascii="ＭＳ ゴシック" w:eastAsia="ＭＳ ゴシック" w:hAnsi="ＭＳ ゴシック"/>
              </w:rPr>
            </w:pPr>
          </w:p>
          <w:p w14:paraId="6AB387B8"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入れ替えを行う（１分）</w:t>
            </w:r>
          </w:p>
          <w:p w14:paraId="046A97FB" w14:textId="77777777" w:rsidR="00217C9C" w:rsidRPr="000965B1" w:rsidRDefault="00217C9C" w:rsidP="002E1287">
            <w:pPr>
              <w:autoSpaceDE w:val="0"/>
              <w:autoSpaceDN w:val="0"/>
              <w:spacing w:line="240" w:lineRule="exact"/>
              <w:ind w:leftChars="100" w:left="224"/>
              <w:jc w:val="left"/>
              <w:rPr>
                <w:rFonts w:ascii="ＭＳ ゴシック" w:eastAsia="ＭＳ ゴシック" w:hAnsi="ＭＳ ゴシック"/>
              </w:rPr>
            </w:pPr>
          </w:p>
          <w:p w14:paraId="08552E83"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調停員が相手方から話を聞く（５分）</w:t>
            </w:r>
          </w:p>
        </w:tc>
        <w:tc>
          <w:tcPr>
            <w:tcW w:w="3870" w:type="dxa"/>
            <w:tcBorders>
              <w:top w:val="single" w:sz="4" w:space="0" w:color="auto"/>
              <w:left w:val="single" w:sz="4" w:space="0" w:color="000000"/>
              <w:right w:val="single" w:sz="4" w:space="0" w:color="000000"/>
            </w:tcBorders>
          </w:tcPr>
          <w:p w14:paraId="007A516A" w14:textId="77777777" w:rsidR="00217C9C" w:rsidRDefault="00217C9C" w:rsidP="002E1287">
            <w:pPr>
              <w:autoSpaceDE w:val="0"/>
              <w:autoSpaceDN w:val="0"/>
              <w:spacing w:beforeLines="20" w:before="79"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全体にワークシートを配布する</w:t>
            </w:r>
          </w:p>
          <w:p w14:paraId="6F92059A" w14:textId="77777777" w:rsidR="00217C9C" w:rsidRPr="000965B1" w:rsidRDefault="00217C9C" w:rsidP="002E1287">
            <w:pPr>
              <w:autoSpaceDE w:val="0"/>
              <w:autoSpaceDN w:val="0"/>
              <w:spacing w:line="240" w:lineRule="exact"/>
              <w:ind w:leftChars="100" w:left="224"/>
              <w:jc w:val="left"/>
              <w:rPr>
                <w:rFonts w:ascii="ＭＳ ゴシック" w:eastAsia="ＭＳ ゴシック" w:hAnsi="ＭＳ ゴシック"/>
              </w:rPr>
            </w:pPr>
          </w:p>
          <w:p w14:paraId="4FEDEAB1"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申立人グループ・相手方グループに</w:t>
            </w:r>
          </w:p>
          <w:p w14:paraId="75517684"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秘密カードを配布する</w:t>
            </w:r>
          </w:p>
          <w:p w14:paraId="513CAD93" w14:textId="77777777" w:rsidR="00217C9C" w:rsidRPr="00DA6821" w:rsidRDefault="00217C9C" w:rsidP="002E1287">
            <w:pPr>
              <w:autoSpaceDE w:val="0"/>
              <w:autoSpaceDN w:val="0"/>
              <w:spacing w:line="240" w:lineRule="exact"/>
              <w:ind w:leftChars="100" w:left="224"/>
              <w:jc w:val="left"/>
              <w:rPr>
                <w:rFonts w:ascii="ＭＳ ゴシック" w:eastAsia="ＭＳ ゴシック" w:hAnsi="ＭＳ ゴシック"/>
              </w:rPr>
            </w:pPr>
          </w:p>
          <w:p w14:paraId="1FDBB18D"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p>
          <w:p w14:paraId="4A373D32"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相手方の生徒を黒板前に集め，</w:t>
            </w:r>
          </w:p>
          <w:p w14:paraId="4433923D"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状況を確認する</w:t>
            </w:r>
          </w:p>
          <w:p w14:paraId="097DF74B"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p>
          <w:p w14:paraId="4084B683"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スムーズに入れ替えが行えるよう声掛けを行う</w:t>
            </w:r>
          </w:p>
          <w:p w14:paraId="3E5A9742"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p>
          <w:p w14:paraId="34698662"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申立人の生徒を黒板前に集め，</w:t>
            </w:r>
          </w:p>
          <w:p w14:paraId="4F553B69"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状況を確認する</w:t>
            </w:r>
          </w:p>
          <w:p w14:paraId="13D514DF"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p>
          <w:p w14:paraId="708E6DCD"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調停委員の話を聞き，質問があれば対応する</w:t>
            </w:r>
          </w:p>
          <w:p w14:paraId="2317338E"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p>
          <w:p w14:paraId="4C219F95"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p>
          <w:p w14:paraId="40F3FE88"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調停委員には先の話し合いを踏まえた案を提示させる</w:t>
            </w:r>
          </w:p>
          <w:p w14:paraId="6B78745B" w14:textId="77777777" w:rsidR="00217C9C" w:rsidRPr="007F20B8" w:rsidRDefault="00217C9C" w:rsidP="002E1287">
            <w:pPr>
              <w:autoSpaceDE w:val="0"/>
              <w:autoSpaceDN w:val="0"/>
              <w:spacing w:line="240" w:lineRule="exact"/>
              <w:ind w:leftChars="100" w:left="224"/>
              <w:jc w:val="left"/>
              <w:rPr>
                <w:rFonts w:ascii="ＭＳ ゴシック" w:eastAsia="ＭＳ ゴシック" w:hAnsi="ＭＳ ゴシック"/>
              </w:rPr>
            </w:pPr>
          </w:p>
          <w:p w14:paraId="0714B5CE"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調停委員には先の話し合いを踏まえた案を提示させる</w:t>
            </w:r>
          </w:p>
        </w:tc>
      </w:tr>
      <w:tr w:rsidR="00217C9C" w14:paraId="44E46FDD" w14:textId="77777777" w:rsidTr="00217C9C">
        <w:trPr>
          <w:trHeight w:val="1884"/>
        </w:trPr>
        <w:tc>
          <w:tcPr>
            <w:tcW w:w="1363" w:type="dxa"/>
            <w:tcBorders>
              <w:top w:val="single" w:sz="4" w:space="0" w:color="auto"/>
              <w:left w:val="single" w:sz="4" w:space="0" w:color="000000"/>
              <w:bottom w:val="single" w:sz="4" w:space="0" w:color="000000"/>
              <w:right w:val="single" w:sz="4" w:space="0" w:color="000000"/>
            </w:tcBorders>
            <w:vAlign w:val="center"/>
          </w:tcPr>
          <w:p w14:paraId="4D23A03A" w14:textId="77777777" w:rsidR="00217C9C" w:rsidRPr="005112A4" w:rsidRDefault="00217C9C" w:rsidP="00217C9C">
            <w:pPr>
              <w:autoSpaceDE w:val="0"/>
              <w:autoSpaceDN w:val="0"/>
              <w:spacing w:line="300" w:lineRule="exact"/>
              <w:jc w:val="center"/>
              <w:rPr>
                <w:rFonts w:ascii="ＭＳ ゴシック" w:eastAsia="ＭＳ ゴシック" w:hAnsi="ＭＳ ゴシック"/>
              </w:rPr>
            </w:pPr>
            <w:r w:rsidRPr="005112A4">
              <w:rPr>
                <w:rFonts w:ascii="ＭＳ ゴシック" w:eastAsia="ＭＳ ゴシック" w:hAnsi="ＭＳ ゴシック" w:hint="eastAsia"/>
              </w:rPr>
              <w:t>まとめ</w:t>
            </w:r>
          </w:p>
          <w:p w14:paraId="48A66B92" w14:textId="090DAFB5" w:rsidR="00217C9C" w:rsidRPr="001E7D98" w:rsidRDefault="00217C9C" w:rsidP="00217C9C">
            <w:pPr>
              <w:autoSpaceDE w:val="0"/>
              <w:autoSpaceDN w:val="0"/>
              <w:spacing w:line="200" w:lineRule="exact"/>
              <w:jc w:val="center"/>
              <w:rPr>
                <w:kern w:val="0"/>
              </w:rPr>
            </w:pPr>
            <w:r w:rsidRPr="005112A4">
              <w:rPr>
                <w:rFonts w:ascii="ＭＳ ゴシック" w:eastAsia="ＭＳ ゴシック" w:hAnsi="ＭＳ ゴシック" w:hint="eastAsia"/>
              </w:rPr>
              <w:t>1</w:t>
            </w:r>
            <w:r>
              <w:rPr>
                <w:rFonts w:ascii="ＭＳ ゴシック" w:eastAsia="ＭＳ ゴシック" w:hAnsi="ＭＳ ゴシック" w:hint="eastAsia"/>
              </w:rPr>
              <w:t>5</w:t>
            </w:r>
            <w:r w:rsidRPr="005112A4">
              <w:rPr>
                <w:rFonts w:ascii="ＭＳ ゴシック" w:eastAsia="ＭＳ ゴシック" w:hAnsi="ＭＳ ゴシック" w:hint="eastAsia"/>
              </w:rPr>
              <w:t>分</w:t>
            </w:r>
          </w:p>
        </w:tc>
        <w:tc>
          <w:tcPr>
            <w:tcW w:w="4816" w:type="dxa"/>
            <w:tcBorders>
              <w:top w:val="single" w:sz="4" w:space="0" w:color="auto"/>
              <w:left w:val="single" w:sz="4" w:space="0" w:color="000000"/>
              <w:bottom w:val="single" w:sz="4" w:space="0" w:color="000000"/>
              <w:right w:val="single" w:sz="4" w:space="0" w:color="000000"/>
            </w:tcBorders>
          </w:tcPr>
          <w:p w14:paraId="59875020" w14:textId="77777777" w:rsidR="00217C9C" w:rsidRDefault="00217C9C" w:rsidP="002E1287">
            <w:pPr>
              <w:autoSpaceDE w:val="0"/>
              <w:autoSpaceDN w:val="0"/>
              <w:spacing w:beforeLines="20" w:before="79"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調停委員で話し合い，調停内容を確認する</w:t>
            </w:r>
          </w:p>
          <w:p w14:paraId="3719D084"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申立人・相手方グループも，それぞれ</w:t>
            </w:r>
          </w:p>
          <w:p w14:paraId="74611936"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さらにどのような解決策があるか考える</w:t>
            </w:r>
          </w:p>
          <w:p w14:paraId="4C1134D6"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p>
          <w:p w14:paraId="4B24D846"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ある程度作業が進んだ班から，両者が同席した上で，調停案について考え，合意できた班については調停調書を作成する。</w:t>
            </w:r>
          </w:p>
        </w:tc>
        <w:tc>
          <w:tcPr>
            <w:tcW w:w="3870" w:type="dxa"/>
            <w:tcBorders>
              <w:top w:val="single" w:sz="4" w:space="0" w:color="auto"/>
              <w:left w:val="single" w:sz="4" w:space="0" w:color="000000"/>
              <w:bottom w:val="single" w:sz="4" w:space="0" w:color="000000"/>
              <w:right w:val="single" w:sz="4" w:space="0" w:color="000000"/>
            </w:tcBorders>
          </w:tcPr>
          <w:p w14:paraId="440F852E" w14:textId="77777777" w:rsidR="00217C9C" w:rsidRDefault="00217C9C" w:rsidP="002E1287">
            <w:pPr>
              <w:autoSpaceDE w:val="0"/>
              <w:autoSpaceDN w:val="0"/>
              <w:spacing w:beforeLines="20" w:before="79"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次回の授業では弁護士の先生に調停案を見てもらうことを確認する</w:t>
            </w:r>
          </w:p>
          <w:p w14:paraId="22750909"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p>
          <w:p w14:paraId="7EE85124"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p>
          <w:p w14:paraId="317DDF18" w14:textId="77777777" w:rsidR="00217C9C" w:rsidRDefault="00217C9C"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時間が足りなければ休み時間も調停案・調停調書の作成に当たるよう指導する</w:t>
            </w:r>
          </w:p>
        </w:tc>
      </w:tr>
    </w:tbl>
    <w:p w14:paraId="0AA44A74" w14:textId="5E6734A9" w:rsidR="007F20B8" w:rsidRDefault="007F20B8" w:rsidP="007F20B8">
      <w:pPr>
        <w:overflowPunct w:val="0"/>
        <w:adjustRightInd w:val="0"/>
        <w:spacing w:line="24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lastRenderedPageBreak/>
        <w:t>５　本時の指導と評価の計画</w:t>
      </w:r>
    </w:p>
    <w:p w14:paraId="5BC8FD76" w14:textId="77777777" w:rsidR="007F20B8" w:rsidRDefault="007F20B8" w:rsidP="007F20B8">
      <w:pPr>
        <w:overflowPunct w:val="0"/>
        <w:adjustRightInd w:val="0"/>
        <w:spacing w:line="240" w:lineRule="exact"/>
        <w:textAlignment w:val="baseline"/>
        <w:rPr>
          <w:rFonts w:ascii="ＭＳ 明朝"/>
          <w:color w:val="000000"/>
          <w:spacing w:val="6"/>
          <w:kern w:val="0"/>
          <w:szCs w:val="21"/>
        </w:rPr>
      </w:pPr>
      <w:r>
        <w:rPr>
          <w:rFonts w:ascii="Times New Roman" w:hAnsi="Times New Roman" w:cs="ＭＳ 明朝" w:hint="eastAsia"/>
          <w:color w:val="000000"/>
          <w:kern w:val="0"/>
          <w:szCs w:val="21"/>
        </w:rPr>
        <w:t>（第三次）　各班の調停案</w:t>
      </w:r>
      <w:r w:rsidR="000965B1">
        <w:rPr>
          <w:rFonts w:ascii="Times New Roman" w:hAnsi="Times New Roman" w:cs="ＭＳ 明朝" w:hint="eastAsia"/>
          <w:color w:val="000000"/>
          <w:kern w:val="0"/>
          <w:szCs w:val="21"/>
        </w:rPr>
        <w:t>・調停調書</w:t>
      </w:r>
      <w:r>
        <w:rPr>
          <w:rFonts w:ascii="Times New Roman" w:hAnsi="Times New Roman" w:cs="ＭＳ 明朝" w:hint="eastAsia"/>
          <w:color w:val="000000"/>
          <w:kern w:val="0"/>
          <w:szCs w:val="21"/>
        </w:rPr>
        <w:t>について聞き，自分たちの案と比べてみよう（１時間）</w:t>
      </w:r>
    </w:p>
    <w:p w14:paraId="48B06FFC" w14:textId="77777777" w:rsidR="007F20B8" w:rsidRDefault="007F20B8" w:rsidP="007F20B8">
      <w:pPr>
        <w:overflowPunct w:val="0"/>
        <w:adjustRightInd w:val="0"/>
        <w:spacing w:line="24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（１）本時のねらい</w:t>
      </w:r>
    </w:p>
    <w:p w14:paraId="547798D8" w14:textId="77777777" w:rsidR="002E1287" w:rsidRDefault="007F20B8" w:rsidP="002E1287">
      <w:pPr>
        <w:overflowPunct w:val="0"/>
        <w:adjustRightInd w:val="0"/>
        <w:spacing w:line="240" w:lineRule="exact"/>
        <w:ind w:leftChars="300" w:left="672"/>
        <w:textAlignment w:val="baseline"/>
        <w:rPr>
          <w:rFonts w:ascii="ＭＳ 明朝"/>
          <w:color w:val="000000"/>
          <w:spacing w:val="6"/>
          <w:kern w:val="0"/>
          <w:szCs w:val="21"/>
        </w:rPr>
      </w:pPr>
      <w:r>
        <w:rPr>
          <w:rFonts w:ascii="ＭＳ 明朝" w:hint="eastAsia"/>
          <w:color w:val="000000"/>
          <w:spacing w:val="6"/>
          <w:kern w:val="0"/>
          <w:szCs w:val="21"/>
        </w:rPr>
        <w:t>・調停が実際にどのように使われているかについて知ることができる</w:t>
      </w:r>
    </w:p>
    <w:p w14:paraId="2307F181" w14:textId="74113DAA" w:rsidR="007F20B8" w:rsidRDefault="007F20B8" w:rsidP="002E1287">
      <w:pPr>
        <w:overflowPunct w:val="0"/>
        <w:adjustRightInd w:val="0"/>
        <w:spacing w:line="240" w:lineRule="exact"/>
        <w:ind w:leftChars="300" w:left="672"/>
        <w:textAlignment w:val="baseline"/>
        <w:rPr>
          <w:rFonts w:ascii="ＭＳ 明朝"/>
          <w:color w:val="000000"/>
          <w:spacing w:val="6"/>
          <w:kern w:val="0"/>
          <w:szCs w:val="21"/>
        </w:rPr>
      </w:pPr>
      <w:r>
        <w:rPr>
          <w:rFonts w:ascii="ＭＳ 明朝" w:hint="eastAsia"/>
          <w:color w:val="000000"/>
          <w:spacing w:val="6"/>
          <w:kern w:val="0"/>
          <w:szCs w:val="21"/>
        </w:rPr>
        <w:t>・模擬調停を通して</w:t>
      </w:r>
      <w:r w:rsidR="00E73789">
        <w:rPr>
          <w:rFonts w:ascii="ＭＳ 明朝" w:hint="eastAsia"/>
          <w:color w:val="000000"/>
          <w:spacing w:val="6"/>
          <w:kern w:val="0"/>
          <w:szCs w:val="21"/>
        </w:rPr>
        <w:t>，</w:t>
      </w:r>
      <w:r>
        <w:rPr>
          <w:rFonts w:ascii="ＭＳ 明朝" w:hint="eastAsia"/>
          <w:color w:val="000000"/>
          <w:spacing w:val="6"/>
          <w:kern w:val="0"/>
          <w:szCs w:val="21"/>
        </w:rPr>
        <w:t>話し合いの重要性について理解することができる</w:t>
      </w:r>
    </w:p>
    <w:p w14:paraId="02C8A77A" w14:textId="77777777" w:rsidR="007F20B8" w:rsidRDefault="007F20B8" w:rsidP="007F20B8">
      <w:pPr>
        <w:overflowPunct w:val="0"/>
        <w:adjustRightInd w:val="0"/>
        <w:spacing w:line="240" w:lineRule="exact"/>
        <w:textAlignment w:val="baseline"/>
        <w:rPr>
          <w:rFonts w:ascii="ＭＳ 明朝"/>
          <w:color w:val="000000"/>
          <w:spacing w:val="6"/>
          <w:kern w:val="0"/>
          <w:szCs w:val="21"/>
        </w:rPr>
      </w:pPr>
      <w:r>
        <w:rPr>
          <w:rFonts w:ascii="Times New Roman" w:hAnsi="Times New Roman" w:cs="ＭＳ 明朝" w:hint="eastAsia"/>
          <w:color w:val="000000"/>
          <w:kern w:val="0"/>
          <w:szCs w:val="21"/>
        </w:rPr>
        <w:t>（２）準備・資料等　ワークシート</w:t>
      </w:r>
    </w:p>
    <w:p w14:paraId="66CD9CFA" w14:textId="77777777" w:rsidR="007F20B8" w:rsidRDefault="007F20B8" w:rsidP="007F20B8">
      <w:pPr>
        <w:overflowPunct w:val="0"/>
        <w:adjustRightInd w:val="0"/>
        <w:spacing w:line="240" w:lineRule="exact"/>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（３）評価基準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2459"/>
        <w:gridCol w:w="2459"/>
        <w:gridCol w:w="2459"/>
      </w:tblGrid>
      <w:tr w:rsidR="002E1287" w:rsidRPr="005304AA" w14:paraId="115B8B43" w14:textId="77777777" w:rsidTr="002E1287">
        <w:tc>
          <w:tcPr>
            <w:tcW w:w="2459" w:type="dxa"/>
            <w:shd w:val="clear" w:color="auto" w:fill="D9D9D9" w:themeFill="background1" w:themeFillShade="D9"/>
            <w:vAlign w:val="center"/>
          </w:tcPr>
          <w:p w14:paraId="790C22B9" w14:textId="29AF5523" w:rsidR="002E1287" w:rsidRPr="005304AA" w:rsidRDefault="002E1287" w:rsidP="002E1287">
            <w:pPr>
              <w:overflowPunct w:val="0"/>
              <w:adjustRightInd w:val="0"/>
              <w:spacing w:line="240" w:lineRule="exact"/>
              <w:jc w:val="center"/>
              <w:textAlignment w:val="baseline"/>
              <w:rPr>
                <w:rFonts w:ascii="Times New Roman" w:hAnsi="Times New Roman" w:cs="ＭＳ 明朝"/>
                <w:color w:val="000000"/>
                <w:kern w:val="0"/>
                <w:szCs w:val="21"/>
              </w:rPr>
            </w:pPr>
            <w:r w:rsidRPr="005112A4">
              <w:rPr>
                <w:rFonts w:ascii="ＭＳ ゴシック" w:eastAsia="ＭＳ ゴシック" w:hAnsi="ＭＳ ゴシック" w:cs="ＭＳ 明朝" w:hint="eastAsia"/>
                <w:b/>
                <w:bCs/>
                <w:color w:val="000000"/>
                <w:kern w:val="0"/>
                <w:szCs w:val="21"/>
              </w:rPr>
              <w:t>関心・意欲・態度</w:t>
            </w:r>
          </w:p>
        </w:tc>
        <w:tc>
          <w:tcPr>
            <w:tcW w:w="2459" w:type="dxa"/>
            <w:shd w:val="clear" w:color="auto" w:fill="D9D9D9" w:themeFill="background1" w:themeFillShade="D9"/>
            <w:vAlign w:val="center"/>
          </w:tcPr>
          <w:p w14:paraId="619D065F" w14:textId="35FAA1EB" w:rsidR="002E1287" w:rsidRPr="005304AA" w:rsidRDefault="002E1287" w:rsidP="002E1287">
            <w:pPr>
              <w:overflowPunct w:val="0"/>
              <w:adjustRightInd w:val="0"/>
              <w:spacing w:line="240" w:lineRule="exact"/>
              <w:jc w:val="center"/>
              <w:textAlignment w:val="baseline"/>
              <w:rPr>
                <w:rFonts w:ascii="Times New Roman" w:hAnsi="Times New Roman" w:cs="ＭＳ 明朝"/>
                <w:color w:val="000000"/>
                <w:kern w:val="0"/>
                <w:szCs w:val="21"/>
              </w:rPr>
            </w:pPr>
            <w:r w:rsidRPr="005112A4">
              <w:rPr>
                <w:rFonts w:ascii="ＭＳ ゴシック" w:eastAsia="ＭＳ ゴシック" w:hAnsi="ＭＳ ゴシック" w:cs="ＭＳ 明朝" w:hint="eastAsia"/>
                <w:b/>
                <w:bCs/>
                <w:color w:val="000000"/>
                <w:kern w:val="0"/>
                <w:szCs w:val="21"/>
              </w:rPr>
              <w:t>思考・判断・表現</w:t>
            </w:r>
          </w:p>
        </w:tc>
        <w:tc>
          <w:tcPr>
            <w:tcW w:w="2459" w:type="dxa"/>
            <w:shd w:val="clear" w:color="auto" w:fill="D9D9D9" w:themeFill="background1" w:themeFillShade="D9"/>
            <w:vAlign w:val="center"/>
          </w:tcPr>
          <w:p w14:paraId="600A4B64" w14:textId="23C86C8E" w:rsidR="002E1287" w:rsidRPr="005304AA" w:rsidRDefault="002E1287" w:rsidP="002E1287">
            <w:pPr>
              <w:overflowPunct w:val="0"/>
              <w:adjustRightInd w:val="0"/>
              <w:spacing w:line="240" w:lineRule="exact"/>
              <w:jc w:val="center"/>
              <w:textAlignment w:val="baseline"/>
              <w:rPr>
                <w:rFonts w:ascii="Times New Roman" w:hAnsi="Times New Roman" w:cs="ＭＳ 明朝"/>
                <w:color w:val="000000"/>
                <w:kern w:val="0"/>
                <w:szCs w:val="21"/>
              </w:rPr>
            </w:pPr>
            <w:r w:rsidRPr="005112A4">
              <w:rPr>
                <w:rFonts w:ascii="ＭＳ ゴシック" w:eastAsia="ＭＳ ゴシック" w:hAnsi="ＭＳ ゴシック" w:cs="ＭＳ 明朝" w:hint="eastAsia"/>
                <w:b/>
                <w:bCs/>
                <w:color w:val="000000"/>
                <w:kern w:val="0"/>
                <w:szCs w:val="21"/>
              </w:rPr>
              <w:t>資料活用の技能</w:t>
            </w:r>
          </w:p>
        </w:tc>
        <w:tc>
          <w:tcPr>
            <w:tcW w:w="2459" w:type="dxa"/>
            <w:shd w:val="clear" w:color="auto" w:fill="D9D9D9" w:themeFill="background1" w:themeFillShade="D9"/>
            <w:vAlign w:val="center"/>
          </w:tcPr>
          <w:p w14:paraId="05FB3637" w14:textId="29208BB0" w:rsidR="002E1287" w:rsidRPr="005304AA" w:rsidRDefault="002E1287" w:rsidP="002E1287">
            <w:pPr>
              <w:overflowPunct w:val="0"/>
              <w:adjustRightInd w:val="0"/>
              <w:spacing w:line="240" w:lineRule="exact"/>
              <w:jc w:val="center"/>
              <w:textAlignment w:val="baseline"/>
              <w:rPr>
                <w:rFonts w:ascii="Times New Roman" w:hAnsi="Times New Roman" w:cs="ＭＳ 明朝"/>
                <w:color w:val="000000"/>
                <w:kern w:val="0"/>
                <w:szCs w:val="21"/>
              </w:rPr>
            </w:pPr>
            <w:r w:rsidRPr="005112A4">
              <w:rPr>
                <w:rFonts w:ascii="ＭＳ ゴシック" w:eastAsia="ＭＳ ゴシック" w:hAnsi="ＭＳ ゴシック" w:cs="ＭＳ 明朝" w:hint="eastAsia"/>
                <w:b/>
                <w:bCs/>
                <w:color w:val="000000"/>
                <w:kern w:val="0"/>
                <w:szCs w:val="21"/>
              </w:rPr>
              <w:t>知識・理解</w:t>
            </w:r>
          </w:p>
        </w:tc>
      </w:tr>
      <w:tr w:rsidR="007F20B8" w:rsidRPr="005304AA" w14:paraId="7AE77773" w14:textId="77777777" w:rsidTr="00442C2D">
        <w:tc>
          <w:tcPr>
            <w:tcW w:w="2459" w:type="dxa"/>
            <w:shd w:val="clear" w:color="auto" w:fill="auto"/>
          </w:tcPr>
          <w:p w14:paraId="7FFA546A" w14:textId="77777777" w:rsidR="007F20B8" w:rsidRPr="005304AA" w:rsidRDefault="007F20B8" w:rsidP="00442C2D">
            <w:pPr>
              <w:overflowPunct w:val="0"/>
              <w:adjustRightInd w:val="0"/>
              <w:spacing w:line="240" w:lineRule="exact"/>
              <w:textAlignment w:val="baseline"/>
              <w:rPr>
                <w:rFonts w:ascii="Times New Roman" w:hAnsi="Times New Roman" w:cs="ＭＳ 明朝"/>
                <w:color w:val="000000"/>
                <w:kern w:val="0"/>
                <w:szCs w:val="21"/>
              </w:rPr>
            </w:pPr>
            <w:r w:rsidRPr="005304AA">
              <w:rPr>
                <w:rFonts w:ascii="Times New Roman" w:hAnsi="Times New Roman" w:cs="ＭＳ 明朝" w:hint="eastAsia"/>
                <w:color w:val="000000"/>
                <w:kern w:val="0"/>
                <w:szCs w:val="21"/>
              </w:rPr>
              <w:t>身近な問題に関心を高め，対立する意見を調整し，解決策を見出そうと努力している。学習を通して社会に主体的に参加しようとしている。</w:t>
            </w:r>
          </w:p>
        </w:tc>
        <w:tc>
          <w:tcPr>
            <w:tcW w:w="2459" w:type="dxa"/>
            <w:shd w:val="clear" w:color="auto" w:fill="auto"/>
          </w:tcPr>
          <w:p w14:paraId="418566DC" w14:textId="77777777" w:rsidR="007F20B8" w:rsidRPr="005304AA" w:rsidRDefault="007F20B8" w:rsidP="00442C2D">
            <w:pPr>
              <w:overflowPunct w:val="0"/>
              <w:adjustRightInd w:val="0"/>
              <w:spacing w:line="240" w:lineRule="exact"/>
              <w:textAlignment w:val="baseline"/>
              <w:rPr>
                <w:rFonts w:ascii="Times New Roman" w:hAnsi="Times New Roman" w:cs="ＭＳ 明朝"/>
                <w:color w:val="000000"/>
                <w:kern w:val="0"/>
                <w:szCs w:val="21"/>
              </w:rPr>
            </w:pPr>
            <w:r w:rsidRPr="005304AA">
              <w:rPr>
                <w:rFonts w:ascii="Times New Roman" w:hAnsi="Times New Roman" w:cs="ＭＳ 明朝" w:hint="eastAsia"/>
                <w:color w:val="000000"/>
                <w:kern w:val="0"/>
                <w:szCs w:val="21"/>
              </w:rPr>
              <w:t>現状を踏まえて多角的・多面的に考察し対立する利害を踏まえながら妥当な結論を公平・公正に判断し，適切に表現している。</w:t>
            </w:r>
          </w:p>
        </w:tc>
        <w:tc>
          <w:tcPr>
            <w:tcW w:w="2459" w:type="dxa"/>
            <w:shd w:val="clear" w:color="auto" w:fill="auto"/>
          </w:tcPr>
          <w:p w14:paraId="35C7E59B" w14:textId="77777777" w:rsidR="007F20B8" w:rsidRPr="005304AA" w:rsidRDefault="007F20B8" w:rsidP="00442C2D">
            <w:pPr>
              <w:overflowPunct w:val="0"/>
              <w:adjustRightInd w:val="0"/>
              <w:spacing w:line="240" w:lineRule="exact"/>
              <w:textAlignment w:val="baseline"/>
              <w:rPr>
                <w:rFonts w:ascii="Times New Roman" w:hAnsi="Times New Roman" w:cs="ＭＳ 明朝"/>
                <w:color w:val="000000"/>
                <w:kern w:val="0"/>
                <w:szCs w:val="21"/>
              </w:rPr>
            </w:pPr>
            <w:r w:rsidRPr="005304AA">
              <w:rPr>
                <w:rFonts w:ascii="Times New Roman" w:hAnsi="Times New Roman" w:cs="ＭＳ 明朝" w:hint="eastAsia"/>
                <w:color w:val="000000"/>
                <w:kern w:val="0"/>
                <w:szCs w:val="21"/>
              </w:rPr>
              <w:t>調停での双方の意見について重要な部分を適切に取り出し，効果的に活用している。</w:t>
            </w:r>
          </w:p>
        </w:tc>
        <w:tc>
          <w:tcPr>
            <w:tcW w:w="2459" w:type="dxa"/>
            <w:shd w:val="clear" w:color="auto" w:fill="auto"/>
          </w:tcPr>
          <w:p w14:paraId="50C0436C" w14:textId="77777777" w:rsidR="007F20B8" w:rsidRPr="005304AA" w:rsidRDefault="007F20B8" w:rsidP="00442C2D">
            <w:pPr>
              <w:overflowPunct w:val="0"/>
              <w:adjustRightInd w:val="0"/>
              <w:spacing w:line="240" w:lineRule="exact"/>
              <w:textAlignment w:val="baseline"/>
              <w:rPr>
                <w:rFonts w:ascii="Times New Roman" w:hAnsi="Times New Roman" w:cs="ＭＳ 明朝"/>
                <w:color w:val="000000"/>
                <w:kern w:val="0"/>
                <w:szCs w:val="21"/>
              </w:rPr>
            </w:pPr>
            <w:r w:rsidRPr="005304AA">
              <w:rPr>
                <w:rFonts w:ascii="Times New Roman" w:hAnsi="Times New Roman" w:cs="ＭＳ 明朝" w:hint="eastAsia"/>
                <w:color w:val="000000"/>
                <w:kern w:val="0"/>
                <w:szCs w:val="21"/>
              </w:rPr>
              <w:t>民事調停が社会の中で果たしている役割を理解し，法的なプロセスを問題解決のために有益に活用している。</w:t>
            </w:r>
          </w:p>
        </w:tc>
      </w:tr>
    </w:tbl>
    <w:p w14:paraId="1CDE623A" w14:textId="77777777" w:rsidR="007F20B8" w:rsidRDefault="007F20B8" w:rsidP="007F20B8">
      <w:pPr>
        <w:overflowPunct w:val="0"/>
        <w:adjustRightInd w:val="0"/>
        <w:spacing w:line="240" w:lineRule="exact"/>
        <w:textAlignment w:val="baseline"/>
        <w:rPr>
          <w:rFonts w:ascii="Times New Roman" w:hAnsi="Times New Roman" w:cs="ＭＳ 明朝"/>
          <w:color w:val="000000"/>
          <w:kern w:val="0"/>
          <w:szCs w:val="21"/>
        </w:rPr>
      </w:pPr>
    </w:p>
    <w:p w14:paraId="1A6B10D5" w14:textId="77777777" w:rsidR="007F20B8" w:rsidRDefault="007F20B8" w:rsidP="007F20B8">
      <w:pPr>
        <w:overflowPunct w:val="0"/>
        <w:adjustRightInd w:val="0"/>
        <w:spacing w:line="240" w:lineRule="exact"/>
        <w:textAlignment w:val="baseline"/>
        <w:rPr>
          <w:rFonts w:ascii="Times New Roman" w:hAnsi="Times New Roman"/>
          <w:color w:val="000000"/>
          <w:kern w:val="0"/>
          <w:szCs w:val="21"/>
        </w:rPr>
      </w:pPr>
      <w:r>
        <w:rPr>
          <w:rFonts w:ascii="Times New Roman" w:hAnsi="Times New Roman" w:cs="ＭＳ 明朝" w:hint="eastAsia"/>
          <w:color w:val="000000"/>
          <w:kern w:val="0"/>
          <w:szCs w:val="21"/>
        </w:rPr>
        <w:t>（４）本時の展開</w:t>
      </w:r>
      <w:r>
        <w:rPr>
          <w:rFonts w:ascii="Times New Roman" w:hAnsi="Times New Roman"/>
          <w:color w:val="000000"/>
          <w:kern w:val="0"/>
          <w:szCs w:val="21"/>
        </w:rPr>
        <w:t xml:space="preserve"> </w:t>
      </w:r>
    </w:p>
    <w:tbl>
      <w:tblPr>
        <w:tblW w:w="9942"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48"/>
        <w:gridCol w:w="4267"/>
        <w:gridCol w:w="4327"/>
      </w:tblGrid>
      <w:tr w:rsidR="002E1287" w14:paraId="46E5B908" w14:textId="77777777" w:rsidTr="00273415">
        <w:trPr>
          <w:trHeight w:val="588"/>
        </w:trPr>
        <w:tc>
          <w:tcPr>
            <w:tcW w:w="1348" w:type="dxa"/>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tcPr>
          <w:p w14:paraId="187172FA" w14:textId="5DFCD19D" w:rsidR="002E1287" w:rsidRDefault="002E1287" w:rsidP="002E1287">
            <w:pPr>
              <w:autoSpaceDE w:val="0"/>
              <w:autoSpaceDN w:val="0"/>
              <w:spacing w:line="338" w:lineRule="atLeast"/>
              <w:jc w:val="center"/>
              <w:rPr>
                <w:rFonts w:ascii="ＭＳ 明朝"/>
                <w:sz w:val="24"/>
              </w:rPr>
            </w:pPr>
            <w:r w:rsidRPr="005112A4">
              <w:rPr>
                <w:rFonts w:ascii="ＭＳ ゴシック" w:eastAsia="ＭＳ ゴシック" w:hAnsi="ＭＳ ゴシック" w:hint="eastAsia"/>
              </w:rPr>
              <w:t>時間</w:t>
            </w:r>
          </w:p>
        </w:tc>
        <w:tc>
          <w:tcPr>
            <w:tcW w:w="4267"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5354B21E" w14:textId="40A5C2B3" w:rsidR="002E1287" w:rsidRDefault="002E1287" w:rsidP="002E1287">
            <w:pPr>
              <w:autoSpaceDE w:val="0"/>
              <w:autoSpaceDN w:val="0"/>
              <w:spacing w:line="338" w:lineRule="atLeast"/>
              <w:jc w:val="center"/>
              <w:rPr>
                <w:rFonts w:ascii="ＭＳ 明朝"/>
                <w:sz w:val="24"/>
              </w:rPr>
            </w:pPr>
            <w:r w:rsidRPr="005112A4">
              <w:rPr>
                <w:rFonts w:ascii="ＭＳ ゴシック" w:eastAsia="ＭＳ ゴシック" w:hAnsi="ＭＳ ゴシック" w:hint="eastAsia"/>
              </w:rPr>
              <w:t>学</w:t>
            </w:r>
            <w:r w:rsidRPr="005112A4">
              <w:rPr>
                <w:rFonts w:ascii="ＭＳ ゴシック" w:eastAsia="ＭＳ ゴシック" w:hAnsi="ＭＳ ゴシック"/>
              </w:rPr>
              <w:t xml:space="preserve"> </w:t>
            </w:r>
            <w:r w:rsidRPr="005112A4">
              <w:rPr>
                <w:rFonts w:ascii="ＭＳ ゴシック" w:eastAsia="ＭＳ ゴシック" w:hAnsi="ＭＳ ゴシック" w:hint="eastAsia"/>
              </w:rPr>
              <w:t>習</w:t>
            </w:r>
            <w:r w:rsidRPr="005112A4">
              <w:rPr>
                <w:rFonts w:ascii="ＭＳ ゴシック" w:eastAsia="ＭＳ ゴシック" w:hAnsi="ＭＳ ゴシック"/>
              </w:rPr>
              <w:t xml:space="preserve"> </w:t>
            </w:r>
            <w:r w:rsidRPr="005112A4">
              <w:rPr>
                <w:rFonts w:ascii="ＭＳ ゴシック" w:eastAsia="ＭＳ ゴシック" w:hAnsi="ＭＳ ゴシック" w:hint="eastAsia"/>
              </w:rPr>
              <w:t>内</w:t>
            </w:r>
            <w:r w:rsidRPr="005112A4">
              <w:rPr>
                <w:rFonts w:ascii="ＭＳ ゴシック" w:eastAsia="ＭＳ ゴシック" w:hAnsi="ＭＳ ゴシック"/>
              </w:rPr>
              <w:t xml:space="preserve"> </w:t>
            </w:r>
            <w:r w:rsidRPr="005112A4">
              <w:rPr>
                <w:rFonts w:ascii="ＭＳ ゴシック" w:eastAsia="ＭＳ ゴシック" w:hAnsi="ＭＳ ゴシック" w:hint="eastAsia"/>
              </w:rPr>
              <w:t>容</w:t>
            </w:r>
          </w:p>
        </w:tc>
        <w:tc>
          <w:tcPr>
            <w:tcW w:w="4327"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vAlign w:val="center"/>
          </w:tcPr>
          <w:p w14:paraId="734205CF" w14:textId="3C1D28B8" w:rsidR="002E1287" w:rsidRDefault="002E1287" w:rsidP="002E1287">
            <w:pPr>
              <w:autoSpaceDE w:val="0"/>
              <w:autoSpaceDN w:val="0"/>
              <w:spacing w:line="338" w:lineRule="atLeast"/>
              <w:jc w:val="center"/>
              <w:rPr>
                <w:rFonts w:ascii="ＭＳ 明朝"/>
                <w:sz w:val="24"/>
              </w:rPr>
            </w:pPr>
            <w:r w:rsidRPr="005112A4">
              <w:rPr>
                <w:rFonts w:ascii="ＭＳ ゴシック" w:eastAsia="ＭＳ ゴシック" w:hAnsi="ＭＳ ゴシック" w:hint="eastAsia"/>
              </w:rPr>
              <w:t>教師の指導・留意点</w:t>
            </w:r>
          </w:p>
        </w:tc>
      </w:tr>
      <w:tr w:rsidR="002E1287" w14:paraId="4DD8A8A1" w14:textId="77777777" w:rsidTr="00273415">
        <w:trPr>
          <w:trHeight w:val="1600"/>
        </w:trPr>
        <w:tc>
          <w:tcPr>
            <w:tcW w:w="1348" w:type="dxa"/>
            <w:tcBorders>
              <w:top w:val="single" w:sz="4" w:space="0" w:color="auto"/>
              <w:left w:val="single" w:sz="4" w:space="0" w:color="000000"/>
              <w:bottom w:val="single" w:sz="4" w:space="0" w:color="000000"/>
              <w:right w:val="single" w:sz="4" w:space="0" w:color="000000"/>
            </w:tcBorders>
            <w:vAlign w:val="center"/>
          </w:tcPr>
          <w:p w14:paraId="31F3B20F" w14:textId="77777777" w:rsidR="002E1287" w:rsidRPr="009E7F0F" w:rsidRDefault="002E1287" w:rsidP="002E1287">
            <w:pPr>
              <w:autoSpaceDE w:val="0"/>
              <w:autoSpaceDN w:val="0"/>
              <w:spacing w:line="300" w:lineRule="exact"/>
              <w:jc w:val="center"/>
              <w:rPr>
                <w:rFonts w:ascii="ＭＳ ゴシック" w:eastAsia="ＭＳ ゴシック" w:hAnsi="ＭＳ ゴシック"/>
              </w:rPr>
            </w:pPr>
            <w:r>
              <w:rPr>
                <w:rFonts w:ascii="ＭＳ ゴシック" w:eastAsia="ＭＳ ゴシック" w:hAnsi="ＭＳ ゴシック" w:hint="eastAsia"/>
              </w:rPr>
              <w:t>導入</w:t>
            </w:r>
          </w:p>
          <w:p w14:paraId="00A41117" w14:textId="6D02C4A2" w:rsidR="002E1287" w:rsidRDefault="002E1287" w:rsidP="002E1287">
            <w:pPr>
              <w:autoSpaceDE w:val="0"/>
              <w:autoSpaceDN w:val="0"/>
              <w:spacing w:line="200" w:lineRule="exact"/>
              <w:jc w:val="center"/>
              <w:rPr>
                <w:rFonts w:ascii="ＭＳ ゴシック" w:eastAsia="ＭＳ ゴシック" w:hAnsi="ＭＳ ゴシック"/>
              </w:rPr>
            </w:pPr>
            <w:r>
              <w:rPr>
                <w:rFonts w:ascii="ＭＳ ゴシック" w:eastAsia="ＭＳ ゴシック" w:hAnsi="ＭＳ ゴシック" w:hint="eastAsia"/>
              </w:rPr>
              <w:t>3分</w:t>
            </w:r>
          </w:p>
        </w:tc>
        <w:tc>
          <w:tcPr>
            <w:tcW w:w="4267" w:type="dxa"/>
            <w:tcBorders>
              <w:top w:val="single" w:sz="4" w:space="0" w:color="auto"/>
              <w:left w:val="single" w:sz="4" w:space="0" w:color="000000"/>
              <w:bottom w:val="single" w:sz="4" w:space="0" w:color="000000"/>
              <w:right w:val="single" w:sz="4" w:space="0" w:color="000000"/>
            </w:tcBorders>
          </w:tcPr>
          <w:p w14:paraId="25344F12" w14:textId="77777777" w:rsidR="002E1287" w:rsidRDefault="002E1287" w:rsidP="002E1287">
            <w:pPr>
              <w:autoSpaceDE w:val="0"/>
              <w:autoSpaceDN w:val="0"/>
              <w:spacing w:beforeLines="20" w:before="79" w:line="240" w:lineRule="exact"/>
              <w:ind w:leftChars="100" w:left="240" w:hangingChars="7" w:hanging="16"/>
              <w:jc w:val="left"/>
              <w:rPr>
                <w:rFonts w:ascii="ＭＳ ゴシック" w:eastAsia="ＭＳ ゴシック" w:hAnsi="ＭＳ ゴシック"/>
              </w:rPr>
            </w:pPr>
          </w:p>
          <w:p w14:paraId="64C1C78C"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各班の調停委員グループが，</w:t>
            </w:r>
          </w:p>
          <w:p w14:paraId="62CA3D64" w14:textId="14002616" w:rsidR="002E1287" w:rsidRDefault="002E1287" w:rsidP="002E1287">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調停内容についての発表を準備する</w:t>
            </w:r>
          </w:p>
        </w:tc>
        <w:tc>
          <w:tcPr>
            <w:tcW w:w="4327" w:type="dxa"/>
            <w:tcBorders>
              <w:top w:val="single" w:sz="4" w:space="0" w:color="auto"/>
              <w:left w:val="single" w:sz="4" w:space="0" w:color="000000"/>
              <w:bottom w:val="single" w:sz="4" w:space="0" w:color="000000"/>
              <w:right w:val="single" w:sz="4" w:space="0" w:color="000000"/>
            </w:tcBorders>
          </w:tcPr>
          <w:p w14:paraId="7B7FF6E4" w14:textId="77777777" w:rsidR="002E1287" w:rsidRDefault="002E1287" w:rsidP="002E1287">
            <w:pPr>
              <w:autoSpaceDE w:val="0"/>
              <w:autoSpaceDN w:val="0"/>
              <w:spacing w:beforeLines="20" w:before="79" w:line="240" w:lineRule="exact"/>
              <w:ind w:leftChars="100" w:left="240" w:hangingChars="7" w:hanging="16"/>
              <w:jc w:val="left"/>
              <w:rPr>
                <w:rFonts w:ascii="ＭＳ ゴシック" w:eastAsia="ＭＳ ゴシック" w:hAnsi="ＭＳ ゴシック"/>
              </w:rPr>
            </w:pPr>
            <w:r>
              <w:rPr>
                <w:rFonts w:ascii="ＭＳ ゴシック" w:eastAsia="ＭＳ ゴシック" w:hAnsi="ＭＳ ゴシック" w:hint="eastAsia"/>
              </w:rPr>
              <w:t>各班に調停内容を発表してもらうことを伝える</w:t>
            </w:r>
          </w:p>
          <w:p w14:paraId="772F832F" w14:textId="77777777" w:rsidR="002E1287" w:rsidRDefault="002E1287" w:rsidP="002E1287">
            <w:pPr>
              <w:autoSpaceDE w:val="0"/>
              <w:autoSpaceDN w:val="0"/>
              <w:spacing w:line="240" w:lineRule="exact"/>
              <w:ind w:leftChars="100" w:left="240" w:hangingChars="7" w:hanging="16"/>
              <w:jc w:val="left"/>
              <w:rPr>
                <w:rFonts w:ascii="ＭＳ ゴシック" w:eastAsia="ＭＳ ゴシック" w:hAnsi="ＭＳ ゴシック"/>
              </w:rPr>
            </w:pPr>
          </w:p>
          <w:p w14:paraId="74C893BD" w14:textId="77777777" w:rsidR="002E1287" w:rsidRPr="003879A2" w:rsidRDefault="002E1287" w:rsidP="00273415">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あらかじめ各班の調停案・調停調書をタブレットで撮影し，発表の際にプロジェクターで映し出す準備を行う</w:t>
            </w:r>
          </w:p>
        </w:tc>
      </w:tr>
      <w:tr w:rsidR="002E1287" w14:paraId="3D42B549" w14:textId="77777777" w:rsidTr="00273415">
        <w:trPr>
          <w:trHeight w:val="3763"/>
        </w:trPr>
        <w:tc>
          <w:tcPr>
            <w:tcW w:w="1348" w:type="dxa"/>
            <w:tcBorders>
              <w:top w:val="single" w:sz="4" w:space="0" w:color="auto"/>
              <w:left w:val="single" w:sz="4" w:space="0" w:color="000000"/>
              <w:right w:val="single" w:sz="4" w:space="0" w:color="000000"/>
            </w:tcBorders>
            <w:vAlign w:val="center"/>
          </w:tcPr>
          <w:p w14:paraId="1E3E7D3B" w14:textId="77777777" w:rsidR="002E1287" w:rsidRPr="009E7F0F" w:rsidRDefault="002E1287" w:rsidP="002E1287">
            <w:pPr>
              <w:autoSpaceDE w:val="0"/>
              <w:autoSpaceDN w:val="0"/>
              <w:spacing w:line="300" w:lineRule="exact"/>
              <w:jc w:val="center"/>
              <w:rPr>
                <w:rFonts w:ascii="ＭＳ ゴシック" w:eastAsia="ＭＳ ゴシック" w:hAnsi="ＭＳ ゴシック"/>
              </w:rPr>
            </w:pPr>
            <w:r>
              <w:rPr>
                <w:rFonts w:ascii="ＭＳ ゴシック" w:eastAsia="ＭＳ ゴシック" w:hAnsi="ＭＳ ゴシック" w:hint="eastAsia"/>
              </w:rPr>
              <w:t>展開</w:t>
            </w:r>
          </w:p>
          <w:p w14:paraId="3C935E36" w14:textId="5E56F601" w:rsidR="002E1287" w:rsidRDefault="002E1287" w:rsidP="002E1287">
            <w:pPr>
              <w:autoSpaceDE w:val="0"/>
              <w:autoSpaceDN w:val="0"/>
              <w:spacing w:line="200" w:lineRule="exact"/>
              <w:jc w:val="center"/>
              <w:rPr>
                <w:rFonts w:ascii="ＭＳ ゴシック" w:eastAsia="ＭＳ ゴシック" w:hAnsi="ＭＳ ゴシック"/>
              </w:rPr>
            </w:pPr>
            <w:r>
              <w:rPr>
                <w:rFonts w:ascii="ＭＳ ゴシック" w:eastAsia="ＭＳ ゴシック" w:hAnsi="ＭＳ ゴシック" w:hint="eastAsia"/>
              </w:rPr>
              <w:t>32分</w:t>
            </w:r>
          </w:p>
        </w:tc>
        <w:tc>
          <w:tcPr>
            <w:tcW w:w="4267" w:type="dxa"/>
            <w:tcBorders>
              <w:top w:val="single" w:sz="4" w:space="0" w:color="auto"/>
              <w:left w:val="single" w:sz="4" w:space="0" w:color="000000"/>
              <w:right w:val="single" w:sz="4" w:space="0" w:color="000000"/>
            </w:tcBorders>
          </w:tcPr>
          <w:p w14:paraId="43AC41EF" w14:textId="77777777" w:rsidR="002E1287" w:rsidRDefault="002E1287" w:rsidP="00273415">
            <w:pPr>
              <w:autoSpaceDE w:val="0"/>
              <w:autoSpaceDN w:val="0"/>
              <w:spacing w:beforeLines="20" w:before="79"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それぞれの班の調停委員が</w:t>
            </w:r>
          </w:p>
          <w:p w14:paraId="576E7E30" w14:textId="426A4291" w:rsidR="002E1287" w:rsidRDefault="002E1287" w:rsidP="00273415">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内容について発表する</w:t>
            </w:r>
          </w:p>
          <w:p w14:paraId="44EBE249"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（Ａ～Ｈ班）</w:t>
            </w:r>
          </w:p>
          <w:p w14:paraId="2854E51C" w14:textId="77777777" w:rsidR="002E1287" w:rsidRPr="007F20B8" w:rsidRDefault="002E1287" w:rsidP="00273415">
            <w:pPr>
              <w:autoSpaceDE w:val="0"/>
              <w:autoSpaceDN w:val="0"/>
              <w:spacing w:line="240" w:lineRule="exact"/>
              <w:ind w:leftChars="100" w:left="224"/>
              <w:jc w:val="left"/>
              <w:rPr>
                <w:rFonts w:ascii="ＭＳ ゴシック" w:eastAsia="ＭＳ ゴシック" w:hAnsi="ＭＳ ゴシック"/>
              </w:rPr>
            </w:pPr>
          </w:p>
        </w:tc>
        <w:tc>
          <w:tcPr>
            <w:tcW w:w="4327" w:type="dxa"/>
            <w:tcBorders>
              <w:top w:val="single" w:sz="4" w:space="0" w:color="auto"/>
              <w:left w:val="single" w:sz="4" w:space="0" w:color="000000"/>
              <w:right w:val="single" w:sz="4" w:space="0" w:color="000000"/>
            </w:tcBorders>
          </w:tcPr>
          <w:p w14:paraId="722D8B3D" w14:textId="1196F192" w:rsidR="002E1287" w:rsidRDefault="002E1287" w:rsidP="00273415">
            <w:pPr>
              <w:autoSpaceDE w:val="0"/>
              <w:autoSpaceDN w:val="0"/>
              <w:spacing w:beforeLines="20" w:before="79" w:line="240" w:lineRule="exact"/>
              <w:ind w:leftChars="100" w:left="448" w:hangingChars="100" w:hanging="224"/>
              <w:jc w:val="left"/>
              <w:rPr>
                <w:rFonts w:ascii="ＭＳ ゴシック" w:eastAsia="ＭＳ ゴシック" w:hAnsi="ＭＳ ゴシック"/>
              </w:rPr>
            </w:pPr>
            <w:r>
              <w:rPr>
                <w:rFonts w:ascii="ＭＳ ゴシック" w:eastAsia="ＭＳ ゴシック" w:hAnsi="ＭＳ ゴシック" w:hint="eastAsia"/>
              </w:rPr>
              <w:t>※本校の場合はＡ～Ｈ班となるため，各班の発表時間は３分とするが，一般的なクラス編成の場合は４分とする</w:t>
            </w:r>
          </w:p>
          <w:p w14:paraId="584396C6"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p>
          <w:p w14:paraId="33FC0E42"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調停委員に対して，どのような点で苦労があったかなどかについても聞く</w:t>
            </w:r>
          </w:p>
          <w:p w14:paraId="67BBDC21"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p>
          <w:p w14:paraId="2CF8DC3E"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時間的に余裕があれば申立人グループや相手方グループ内でどのような話し合いがあったかについても聞く</w:t>
            </w:r>
          </w:p>
          <w:p w14:paraId="622612D5"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p>
          <w:p w14:paraId="69AD6D30" w14:textId="77777777" w:rsidR="002E1287" w:rsidRDefault="002E1287" w:rsidP="00273415">
            <w:pPr>
              <w:autoSpaceDE w:val="0"/>
              <w:autoSpaceDN w:val="0"/>
              <w:spacing w:beforeLines="20" w:before="79" w:line="240" w:lineRule="exact"/>
              <w:ind w:leftChars="100" w:left="448" w:hangingChars="100" w:hanging="224"/>
              <w:jc w:val="left"/>
              <w:rPr>
                <w:rFonts w:ascii="ＭＳ ゴシック" w:eastAsia="ＭＳ ゴシック" w:hAnsi="ＭＳ ゴシック"/>
              </w:rPr>
            </w:pPr>
            <w:r>
              <w:rPr>
                <w:rFonts w:ascii="ＭＳ ゴシック" w:eastAsia="ＭＳ ゴシック" w:hAnsi="ＭＳ ゴシック" w:hint="eastAsia"/>
              </w:rPr>
              <w:t>※あらかじめタブレットで各班の調停案・調停調書を撮影しておき，発表にあわせてプロジェクターに提示する</w:t>
            </w:r>
          </w:p>
        </w:tc>
      </w:tr>
      <w:tr w:rsidR="002E1287" w14:paraId="3D3B7938" w14:textId="77777777" w:rsidTr="00273415">
        <w:trPr>
          <w:trHeight w:val="3594"/>
        </w:trPr>
        <w:tc>
          <w:tcPr>
            <w:tcW w:w="1348" w:type="dxa"/>
            <w:tcBorders>
              <w:top w:val="single" w:sz="4" w:space="0" w:color="auto"/>
              <w:left w:val="single" w:sz="4" w:space="0" w:color="000000"/>
              <w:bottom w:val="single" w:sz="4" w:space="0" w:color="000000"/>
              <w:right w:val="single" w:sz="4" w:space="0" w:color="000000"/>
            </w:tcBorders>
            <w:vAlign w:val="center"/>
          </w:tcPr>
          <w:p w14:paraId="31B7A8C1" w14:textId="77777777" w:rsidR="002E1287" w:rsidRPr="005112A4" w:rsidRDefault="002E1287" w:rsidP="002E1287">
            <w:pPr>
              <w:autoSpaceDE w:val="0"/>
              <w:autoSpaceDN w:val="0"/>
              <w:spacing w:line="300" w:lineRule="exact"/>
              <w:jc w:val="center"/>
              <w:rPr>
                <w:rFonts w:ascii="ＭＳ ゴシック" w:eastAsia="ＭＳ ゴシック" w:hAnsi="ＭＳ ゴシック"/>
              </w:rPr>
            </w:pPr>
            <w:r w:rsidRPr="005112A4">
              <w:rPr>
                <w:rFonts w:ascii="ＭＳ ゴシック" w:eastAsia="ＭＳ ゴシック" w:hAnsi="ＭＳ ゴシック" w:hint="eastAsia"/>
              </w:rPr>
              <w:t>まとめ</w:t>
            </w:r>
          </w:p>
          <w:p w14:paraId="28D3F66D" w14:textId="6DD1CCD3" w:rsidR="002E1287" w:rsidRPr="001E7D98" w:rsidRDefault="002E1287" w:rsidP="002E1287">
            <w:pPr>
              <w:autoSpaceDE w:val="0"/>
              <w:autoSpaceDN w:val="0"/>
              <w:spacing w:line="200" w:lineRule="exact"/>
              <w:jc w:val="center"/>
              <w:rPr>
                <w:kern w:val="0"/>
              </w:rPr>
            </w:pPr>
            <w:r w:rsidRPr="005112A4">
              <w:rPr>
                <w:rFonts w:ascii="ＭＳ ゴシック" w:eastAsia="ＭＳ ゴシック" w:hAnsi="ＭＳ ゴシック" w:hint="eastAsia"/>
              </w:rPr>
              <w:t>1</w:t>
            </w:r>
            <w:r>
              <w:rPr>
                <w:rFonts w:ascii="ＭＳ ゴシック" w:eastAsia="ＭＳ ゴシック" w:hAnsi="ＭＳ ゴシック" w:hint="eastAsia"/>
              </w:rPr>
              <w:t>5</w:t>
            </w:r>
            <w:r w:rsidRPr="005112A4">
              <w:rPr>
                <w:rFonts w:ascii="ＭＳ ゴシック" w:eastAsia="ＭＳ ゴシック" w:hAnsi="ＭＳ ゴシック" w:hint="eastAsia"/>
              </w:rPr>
              <w:t>分</w:t>
            </w:r>
          </w:p>
        </w:tc>
        <w:tc>
          <w:tcPr>
            <w:tcW w:w="4267" w:type="dxa"/>
            <w:tcBorders>
              <w:top w:val="single" w:sz="4" w:space="0" w:color="auto"/>
              <w:left w:val="single" w:sz="4" w:space="0" w:color="000000"/>
              <w:bottom w:val="single" w:sz="4" w:space="0" w:color="000000"/>
              <w:right w:val="single" w:sz="4" w:space="0" w:color="000000"/>
            </w:tcBorders>
          </w:tcPr>
          <w:p w14:paraId="5D18263D" w14:textId="77777777" w:rsidR="002E1287" w:rsidRDefault="002E1287" w:rsidP="00273415">
            <w:pPr>
              <w:autoSpaceDE w:val="0"/>
              <w:autoSpaceDN w:val="0"/>
              <w:spacing w:beforeLines="20" w:before="79"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弁護士の先生からの講評をいただく</w:t>
            </w:r>
          </w:p>
          <w:p w14:paraId="027FE5C7"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p>
          <w:p w14:paraId="7F9EC12E"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p>
          <w:p w14:paraId="08660345"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p>
          <w:p w14:paraId="4C98145B"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p>
          <w:p w14:paraId="0151B9EF"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p>
          <w:p w14:paraId="3756B541"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p>
          <w:p w14:paraId="147457A2"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p>
          <w:p w14:paraId="4E5298B3"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p>
          <w:p w14:paraId="51B8E35E"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p>
          <w:p w14:paraId="7B19DF5D"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p>
          <w:p w14:paraId="2A9ADFE2"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今回の授業の感想をワークシートに記入する</w:t>
            </w:r>
          </w:p>
          <w:p w14:paraId="128BA690"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まだの場合，調停委員は調停調書を作成する</w:t>
            </w:r>
          </w:p>
        </w:tc>
        <w:tc>
          <w:tcPr>
            <w:tcW w:w="4327" w:type="dxa"/>
            <w:tcBorders>
              <w:top w:val="single" w:sz="4" w:space="0" w:color="auto"/>
              <w:left w:val="single" w:sz="4" w:space="0" w:color="000000"/>
              <w:bottom w:val="single" w:sz="4" w:space="0" w:color="000000"/>
              <w:right w:val="single" w:sz="4" w:space="0" w:color="000000"/>
            </w:tcBorders>
          </w:tcPr>
          <w:p w14:paraId="128CBED7" w14:textId="77777777" w:rsidR="002E1287" w:rsidRDefault="002E1287" w:rsidP="00273415">
            <w:pPr>
              <w:autoSpaceDE w:val="0"/>
              <w:autoSpaceDN w:val="0"/>
              <w:spacing w:beforeLines="20" w:before="79" w:line="240" w:lineRule="exact"/>
              <w:ind w:leftChars="100" w:left="224"/>
              <w:jc w:val="left"/>
              <w:rPr>
                <w:rFonts w:ascii="ＭＳ ゴシック" w:eastAsia="ＭＳ ゴシック" w:hAnsi="ＭＳ ゴシック"/>
              </w:rPr>
            </w:pPr>
          </w:p>
          <w:p w14:paraId="3C81F328"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普段の業務の中でどのように調停が使われるかについて，守秘義務の範囲内でお話しいただく</w:t>
            </w:r>
          </w:p>
          <w:p w14:paraId="605A1015" w14:textId="77777777" w:rsidR="002E1287" w:rsidRPr="00F13BD7" w:rsidRDefault="002E1287" w:rsidP="00273415">
            <w:pPr>
              <w:autoSpaceDE w:val="0"/>
              <w:autoSpaceDN w:val="0"/>
              <w:spacing w:line="240" w:lineRule="exact"/>
              <w:ind w:leftChars="100" w:left="224"/>
              <w:jc w:val="left"/>
              <w:rPr>
                <w:rFonts w:ascii="ＭＳ ゴシック" w:eastAsia="ＭＳ ゴシック" w:hAnsi="ＭＳ ゴシック"/>
              </w:rPr>
            </w:pPr>
          </w:p>
          <w:p w14:paraId="7A27EB90"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調停についてはメリットがある一方で，自力で解決しようとして事態が悪化する場合もあるので，紛争解決のためには早い段階で専門家に相談することも重要であることについてお話しいただく。</w:t>
            </w:r>
          </w:p>
          <w:p w14:paraId="4EEF272A"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p>
          <w:p w14:paraId="47BE64DA"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p>
          <w:p w14:paraId="6E2FDCEE" w14:textId="77777777" w:rsidR="002E1287" w:rsidRDefault="002E1287" w:rsidP="00273415">
            <w:pPr>
              <w:autoSpaceDE w:val="0"/>
              <w:autoSpaceDN w:val="0"/>
              <w:spacing w:line="240" w:lineRule="exact"/>
              <w:ind w:leftChars="100" w:left="224"/>
              <w:jc w:val="left"/>
              <w:rPr>
                <w:rFonts w:ascii="ＭＳ ゴシック" w:eastAsia="ＭＳ ゴシック" w:hAnsi="ＭＳ ゴシック"/>
              </w:rPr>
            </w:pPr>
            <w:r>
              <w:rPr>
                <w:rFonts w:ascii="ＭＳ ゴシック" w:eastAsia="ＭＳ ゴシック" w:hAnsi="ＭＳ ゴシック" w:hint="eastAsia"/>
              </w:rPr>
              <w:t>期日までにワークシート（全員）および調停調書を回収することを伝える</w:t>
            </w:r>
          </w:p>
        </w:tc>
      </w:tr>
    </w:tbl>
    <w:p w14:paraId="2DA61C68" w14:textId="77777777" w:rsidR="001E7D98" w:rsidRPr="007F20B8" w:rsidRDefault="001E7D98" w:rsidP="007F20B8">
      <w:pPr>
        <w:rPr>
          <w:rFonts w:ascii="ＭＳ 明朝"/>
          <w:spacing w:val="6"/>
          <w:kern w:val="0"/>
        </w:rPr>
      </w:pPr>
    </w:p>
    <w:sectPr w:rsidR="001E7D98" w:rsidRPr="007F20B8" w:rsidSect="007713DF">
      <w:footerReference w:type="default" r:id="rId7"/>
      <w:pgSz w:w="11906" w:h="16838" w:code="9"/>
      <w:pgMar w:top="1418" w:right="1134" w:bottom="1134" w:left="1134" w:header="851" w:footer="794" w:gutter="0"/>
      <w:cols w:space="425"/>
      <w:docGrid w:type="linesAndChars" w:linePitch="396"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267F5" w14:textId="77777777" w:rsidR="00A564E8" w:rsidRDefault="00A564E8">
      <w:r>
        <w:separator/>
      </w:r>
    </w:p>
  </w:endnote>
  <w:endnote w:type="continuationSeparator" w:id="0">
    <w:p w14:paraId="5E4088B6" w14:textId="77777777" w:rsidR="00A564E8" w:rsidRDefault="00A56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1B3E" w14:textId="538B6CCC" w:rsidR="007713DF" w:rsidRPr="00190AF3" w:rsidRDefault="007713DF" w:rsidP="007713DF">
    <w:pPr>
      <w:pStyle w:val="a4"/>
      <w:jc w:val="center"/>
      <w:rPr>
        <w:rFonts w:ascii="ＭＳ ゴシック" w:eastAsia="ＭＳ ゴシック" w:hAnsi="ＭＳ ゴシック"/>
        <w:sz w:val="20"/>
        <w:szCs w:val="22"/>
      </w:rPr>
    </w:pPr>
    <w:r w:rsidRPr="00190AF3">
      <w:rPr>
        <w:rFonts w:ascii="ＭＳ ゴシック" w:eastAsia="ＭＳ ゴシック" w:hAnsi="ＭＳ ゴシック" w:hint="eastAsia"/>
        <w:sz w:val="20"/>
        <w:szCs w:val="22"/>
      </w:rPr>
      <w:t>模擬調停教材①指導案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C8B0F" w14:textId="77777777" w:rsidR="00A564E8" w:rsidRDefault="00A564E8">
      <w:r>
        <w:separator/>
      </w:r>
    </w:p>
  </w:footnote>
  <w:footnote w:type="continuationSeparator" w:id="0">
    <w:p w14:paraId="0B86B5E1" w14:textId="77777777" w:rsidR="00A564E8" w:rsidRDefault="00A564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12"/>
  <w:drawingGridVerticalSpacing w:val="198"/>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D48B4"/>
    <w:rsid w:val="00030A64"/>
    <w:rsid w:val="00035EDB"/>
    <w:rsid w:val="000965B1"/>
    <w:rsid w:val="000C65F1"/>
    <w:rsid w:val="00190AF3"/>
    <w:rsid w:val="001E7D98"/>
    <w:rsid w:val="00217C9C"/>
    <w:rsid w:val="002512EE"/>
    <w:rsid w:val="0025422C"/>
    <w:rsid w:val="00273415"/>
    <w:rsid w:val="002B0EED"/>
    <w:rsid w:val="002E1287"/>
    <w:rsid w:val="0036506A"/>
    <w:rsid w:val="003879A2"/>
    <w:rsid w:val="00433025"/>
    <w:rsid w:val="00442C2D"/>
    <w:rsid w:val="004445C0"/>
    <w:rsid w:val="004957A3"/>
    <w:rsid w:val="004A30DB"/>
    <w:rsid w:val="004D494F"/>
    <w:rsid w:val="004E1104"/>
    <w:rsid w:val="00507E86"/>
    <w:rsid w:val="005112A4"/>
    <w:rsid w:val="005304AA"/>
    <w:rsid w:val="00633C10"/>
    <w:rsid w:val="0063743A"/>
    <w:rsid w:val="0065299A"/>
    <w:rsid w:val="007229EC"/>
    <w:rsid w:val="007713DF"/>
    <w:rsid w:val="007D0EE3"/>
    <w:rsid w:val="007F20B8"/>
    <w:rsid w:val="00831C50"/>
    <w:rsid w:val="00833DA2"/>
    <w:rsid w:val="008B0AF7"/>
    <w:rsid w:val="008D7A85"/>
    <w:rsid w:val="00905563"/>
    <w:rsid w:val="009A180F"/>
    <w:rsid w:val="009E7F0F"/>
    <w:rsid w:val="00A035C6"/>
    <w:rsid w:val="00A564E8"/>
    <w:rsid w:val="00AA09B4"/>
    <w:rsid w:val="00AF772E"/>
    <w:rsid w:val="00B308F4"/>
    <w:rsid w:val="00BB0864"/>
    <w:rsid w:val="00BB40A3"/>
    <w:rsid w:val="00BB490B"/>
    <w:rsid w:val="00C222E0"/>
    <w:rsid w:val="00C25843"/>
    <w:rsid w:val="00C525BD"/>
    <w:rsid w:val="00CD48B4"/>
    <w:rsid w:val="00CF01A0"/>
    <w:rsid w:val="00CF6792"/>
    <w:rsid w:val="00D03D29"/>
    <w:rsid w:val="00DA6821"/>
    <w:rsid w:val="00DD6E07"/>
    <w:rsid w:val="00DE20A8"/>
    <w:rsid w:val="00E44B06"/>
    <w:rsid w:val="00E73789"/>
    <w:rsid w:val="00ED6E56"/>
    <w:rsid w:val="00F13B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1B4EECF0"/>
  <w15:chartTrackingRefBased/>
  <w15:docId w15:val="{93E9EDF9-92D9-4009-BCCA-EBD9EDD9E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B490B"/>
    <w:pPr>
      <w:tabs>
        <w:tab w:val="center" w:pos="4252"/>
        <w:tab w:val="right" w:pos="8504"/>
      </w:tabs>
      <w:snapToGrid w:val="0"/>
    </w:pPr>
  </w:style>
  <w:style w:type="paragraph" w:styleId="a4">
    <w:name w:val="footer"/>
    <w:basedOn w:val="a"/>
    <w:rsid w:val="00BB490B"/>
    <w:pPr>
      <w:tabs>
        <w:tab w:val="center" w:pos="4252"/>
        <w:tab w:val="right" w:pos="8504"/>
      </w:tabs>
      <w:snapToGrid w:val="0"/>
    </w:pPr>
  </w:style>
  <w:style w:type="paragraph" w:styleId="a5">
    <w:name w:val="Balloon Text"/>
    <w:basedOn w:val="a"/>
    <w:link w:val="a6"/>
    <w:rsid w:val="00C222E0"/>
    <w:rPr>
      <w:rFonts w:ascii="Arial" w:eastAsia="ＭＳ ゴシック" w:hAnsi="Arial"/>
      <w:sz w:val="18"/>
      <w:szCs w:val="18"/>
    </w:rPr>
  </w:style>
  <w:style w:type="character" w:customStyle="1" w:styleId="a6">
    <w:name w:val="吹き出し (文字)"/>
    <w:link w:val="a5"/>
    <w:rsid w:val="00C222E0"/>
    <w:rPr>
      <w:rFonts w:ascii="Arial" w:eastAsia="ＭＳ ゴシック" w:hAnsi="Arial" w:cs="Times New Roman"/>
      <w:kern w:val="2"/>
      <w:sz w:val="18"/>
      <w:szCs w:val="18"/>
    </w:rPr>
  </w:style>
  <w:style w:type="table" w:styleId="a7">
    <w:name w:val="Table Grid"/>
    <w:basedOn w:val="a1"/>
    <w:rsid w:val="009E7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25342-6637-4071-A43C-14F926E78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790</Words>
  <Characters>4507</Characters>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○○科学習指導案（研修用）</vt:lpstr>
      <vt:lpstr>○○科学習指導案（研修用）</vt:lpstr>
    </vt:vector>
  </TitlesOfParts>
  <Company/>
  <LinksUpToDate>false</LinksUpToDate>
  <CharactersWithSpaces>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2019-01-30T09:19:00Z</cp:lastPrinted>
  <dcterms:created xsi:type="dcterms:W3CDTF">2022-05-12T08:33:00Z</dcterms:created>
  <dcterms:modified xsi:type="dcterms:W3CDTF">2022-05-12T09:34:00Z</dcterms:modified>
</cp:coreProperties>
</file>