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1BF3C" w14:textId="1885885A" w:rsidR="00FD1BFD" w:rsidRPr="001D74EA" w:rsidRDefault="00FD1BFD" w:rsidP="00AE4D34">
      <w:pPr>
        <w:pStyle w:val="22"/>
        <w:rPr>
          <w:rFonts w:ascii="ＭＳ 明朝" w:eastAsia="ＭＳ 明朝" w:hAnsi="ＭＳ 明朝"/>
          <w:b/>
          <w:bCs/>
          <w:szCs w:val="28"/>
        </w:rPr>
      </w:pPr>
      <w:r w:rsidRPr="001D74EA">
        <w:rPr>
          <w:rFonts w:ascii="ＭＳ 明朝" w:eastAsia="ＭＳ 明朝" w:hAnsi="ＭＳ 明朝" w:hint="eastAsia"/>
          <w:b/>
          <w:bCs/>
          <w:szCs w:val="28"/>
        </w:rPr>
        <w:t>数研『</w:t>
      </w:r>
      <w:r w:rsidR="00E62413">
        <w:rPr>
          <w:rFonts w:ascii="ＭＳ 明朝" w:eastAsia="ＭＳ 明朝" w:hAnsi="ＭＳ 明朝" w:hint="eastAsia"/>
          <w:b/>
          <w:bCs/>
          <w:szCs w:val="28"/>
        </w:rPr>
        <w:t xml:space="preserve">改訂版　</w:t>
      </w:r>
      <w:r w:rsidRPr="001D74EA">
        <w:rPr>
          <w:rFonts w:ascii="ＭＳ 明朝" w:eastAsia="ＭＳ 明朝" w:hAnsi="ＭＳ 明朝" w:hint="eastAsia"/>
          <w:b/>
          <w:bCs/>
          <w:szCs w:val="28"/>
        </w:rPr>
        <w:t>新編　生物基礎』（生基/</w:t>
      </w:r>
      <w:r w:rsidR="00B4796D">
        <w:rPr>
          <w:rFonts w:ascii="ＭＳ 明朝" w:eastAsia="ＭＳ 明朝" w:hAnsi="ＭＳ 明朝" w:hint="eastAsia"/>
          <w:b/>
          <w:bCs/>
          <w:szCs w:val="28"/>
        </w:rPr>
        <w:t>104-</w:t>
      </w:r>
      <w:r w:rsidR="00B748A8">
        <w:rPr>
          <w:rFonts w:ascii="ＭＳ 明朝" w:eastAsia="ＭＳ 明朝" w:hAnsi="ＭＳ 明朝" w:hint="eastAsia"/>
          <w:b/>
          <w:bCs/>
          <w:szCs w:val="28"/>
        </w:rPr>
        <w:t>903</w:t>
      </w:r>
      <w:r w:rsidRPr="001D74EA">
        <w:rPr>
          <w:rFonts w:ascii="ＭＳ 明朝" w:eastAsia="ＭＳ 明朝" w:hAnsi="ＭＳ 明朝" w:hint="eastAsia"/>
          <w:b/>
          <w:bCs/>
          <w:szCs w:val="28"/>
        </w:rPr>
        <w:t>）観点別特色</w:t>
      </w:r>
    </w:p>
    <w:p w14:paraId="04721001" w14:textId="3D645C8A" w:rsidR="00FD1BFD" w:rsidRPr="00EE4A41" w:rsidRDefault="00FD1BFD" w:rsidP="00C9558E">
      <w:pPr>
        <w:pStyle w:val="13"/>
        <w:numPr>
          <w:ilvl w:val="0"/>
          <w:numId w:val="0"/>
        </w:numPr>
        <w:spacing w:afterLines="25" w:after="87" w:line="440" w:lineRule="exact"/>
        <w:rPr>
          <w:rFonts w:ascii="UD デジタル 教科書体 NK-B" w:eastAsia="UD デジタル 教科書体 NK-B" w:hAnsi="ＭＳ ゴシック"/>
          <w:b w:val="0"/>
          <w:bCs/>
          <w:szCs w:val="24"/>
        </w:rPr>
      </w:pPr>
      <w:r w:rsidRPr="00EE4A41">
        <w:rPr>
          <w:rFonts w:ascii="UD デジタル 教科書体 NK-B" w:eastAsia="UD デジタル 教科書体 NK-B" w:hAnsi="ＭＳ ゴシック" w:hint="eastAsia"/>
          <w:b w:val="0"/>
          <w:bCs/>
          <w:szCs w:val="24"/>
        </w:rPr>
        <w:t>（</w:t>
      </w:r>
      <w:r w:rsidR="00265AF5" w:rsidRPr="00EE4A41">
        <w:rPr>
          <w:rFonts w:ascii="UD デジタル 教科書体 NK-B" w:eastAsia="UD デジタル 教科書体 NK-B" w:hAnsi="ＭＳ ゴシック" w:hint="eastAsia"/>
          <w:b w:val="0"/>
          <w:bCs/>
          <w:szCs w:val="24"/>
        </w:rPr>
        <w:t>1</w:t>
      </w:r>
      <w:r w:rsidRPr="00EE4A41">
        <w:rPr>
          <w:rFonts w:ascii="UD デジタル 教科書体 NK-B" w:eastAsia="UD デジタル 教科書体 NK-B" w:hAnsi="ＭＳ ゴシック" w:hint="eastAsia"/>
          <w:b w:val="0"/>
          <w:bCs/>
          <w:szCs w:val="24"/>
        </w:rPr>
        <w:t>）内容</w:t>
      </w:r>
    </w:p>
    <w:p w14:paraId="6E1AEE9F" w14:textId="54318C3E" w:rsidR="00B04ED2" w:rsidRPr="00A1509C" w:rsidRDefault="005839F5" w:rsidP="001A579C">
      <w:pPr>
        <w:pStyle w:val="024"/>
        <w:spacing w:afterLines="25" w:after="87" w:line="280" w:lineRule="exact"/>
        <w:ind w:left="210" w:hangingChars="100" w:hanging="210"/>
        <w:rPr>
          <w:rFonts w:ascii="ＭＳ 明朝" w:eastAsia="ＭＳ 明朝" w:hAnsi="ＭＳ 明朝"/>
        </w:rPr>
      </w:pPr>
      <w:r w:rsidRPr="00A1509C">
        <w:rPr>
          <w:rFonts w:ascii="ＭＳ 明朝" w:eastAsia="ＭＳ 明朝" w:hAnsi="ＭＳ 明朝" w:hint="eastAsia"/>
        </w:rPr>
        <w:t>・基本的な事項</w:t>
      </w:r>
      <w:r w:rsidR="001A579C" w:rsidRPr="00A1509C">
        <w:rPr>
          <w:rFonts w:ascii="ＭＳ 明朝" w:eastAsia="ＭＳ 明朝" w:hAnsi="ＭＳ 明朝" w:hint="eastAsia"/>
        </w:rPr>
        <w:t>を</w:t>
      </w:r>
      <w:r w:rsidRPr="00A1509C">
        <w:rPr>
          <w:rFonts w:ascii="ＭＳ 明朝" w:eastAsia="ＭＳ 明朝" w:hAnsi="ＭＳ 明朝" w:hint="eastAsia"/>
        </w:rPr>
        <w:t>簡潔に</w:t>
      </w:r>
      <w:r w:rsidR="001A579C" w:rsidRPr="00A1509C">
        <w:rPr>
          <w:rFonts w:ascii="ＭＳ 明朝" w:eastAsia="ＭＳ 明朝" w:hAnsi="ＭＳ 明朝" w:hint="eastAsia"/>
        </w:rPr>
        <w:t>記した本文と，予備知識や補足</w:t>
      </w:r>
      <w:r w:rsidR="008F249F" w:rsidRPr="00A1509C">
        <w:rPr>
          <w:rFonts w:ascii="ＭＳ 明朝" w:eastAsia="ＭＳ 明朝" w:hAnsi="ＭＳ 明朝" w:hint="eastAsia"/>
        </w:rPr>
        <w:t>をまとめた側注と</w:t>
      </w:r>
      <w:r w:rsidR="00B04ED2" w:rsidRPr="00A1509C">
        <w:rPr>
          <w:rFonts w:ascii="ＭＳ 明朝" w:eastAsia="ＭＳ 明朝" w:hAnsi="ＭＳ 明朝" w:hint="eastAsia"/>
        </w:rPr>
        <w:t>に</w:t>
      </w:r>
      <w:r w:rsidR="008F249F" w:rsidRPr="00A1509C">
        <w:rPr>
          <w:rFonts w:ascii="ＭＳ 明朝" w:eastAsia="ＭＳ 明朝" w:hAnsi="ＭＳ 明朝" w:hint="eastAsia"/>
        </w:rPr>
        <w:t>分けられており</w:t>
      </w:r>
      <w:r w:rsidR="00A21E39">
        <w:rPr>
          <w:rFonts w:ascii="ＭＳ 明朝" w:eastAsia="ＭＳ 明朝" w:hAnsi="ＭＳ 明朝" w:hint="eastAsia"/>
        </w:rPr>
        <w:t>，</w:t>
      </w:r>
      <w:r w:rsidR="00B04ED2" w:rsidRPr="00A1509C">
        <w:rPr>
          <w:rFonts w:ascii="ＭＳ 明朝" w:eastAsia="ＭＳ 明朝" w:hAnsi="ＭＳ 明朝" w:hint="eastAsia"/>
        </w:rPr>
        <w:t>理解のしやす</w:t>
      </w:r>
      <w:r w:rsidR="00392868">
        <w:rPr>
          <w:rFonts w:ascii="ＭＳ 明朝" w:eastAsia="ＭＳ 明朝" w:hAnsi="ＭＳ 明朝" w:hint="eastAsia"/>
        </w:rPr>
        <w:t>さ</w:t>
      </w:r>
      <w:r w:rsidR="00F94284">
        <w:rPr>
          <w:rFonts w:ascii="ＭＳ 明朝" w:eastAsia="ＭＳ 明朝" w:hAnsi="ＭＳ 明朝" w:hint="eastAsia"/>
        </w:rPr>
        <w:t>と</w:t>
      </w:r>
      <w:r w:rsidR="00A21E39">
        <w:rPr>
          <w:rFonts w:ascii="ＭＳ 明朝" w:eastAsia="ＭＳ 明朝" w:hAnsi="ＭＳ 明朝" w:hint="eastAsia"/>
        </w:rPr>
        <w:t>，</w:t>
      </w:r>
      <w:r w:rsidR="00197B1E">
        <w:rPr>
          <w:rFonts w:ascii="ＭＳ 明朝" w:eastAsia="ＭＳ 明朝" w:hAnsi="ＭＳ 明朝" w:hint="eastAsia"/>
        </w:rPr>
        <w:t>深い学びにつな</w:t>
      </w:r>
      <w:r w:rsidR="00894D8A">
        <w:rPr>
          <w:rFonts w:ascii="ＭＳ 明朝" w:eastAsia="ＭＳ 明朝" w:hAnsi="ＭＳ 明朝" w:hint="eastAsia"/>
        </w:rPr>
        <w:t>げる</w:t>
      </w:r>
      <w:r w:rsidR="00B04ED2" w:rsidRPr="00A1509C">
        <w:rPr>
          <w:rFonts w:ascii="ＭＳ 明朝" w:eastAsia="ＭＳ 明朝" w:hAnsi="ＭＳ 明朝" w:hint="eastAsia"/>
        </w:rPr>
        <w:t>工夫が見られる。</w:t>
      </w:r>
    </w:p>
    <w:p w14:paraId="6B64A673" w14:textId="43345B73" w:rsidR="005273EB" w:rsidRPr="00A1509C" w:rsidRDefault="005273EB" w:rsidP="00C9558E">
      <w:pPr>
        <w:pStyle w:val="024"/>
        <w:spacing w:afterLines="25" w:after="87" w:line="280" w:lineRule="exact"/>
        <w:ind w:left="210" w:hangingChars="100" w:hanging="210"/>
        <w:rPr>
          <w:rFonts w:ascii="ＭＳ 明朝" w:eastAsia="ＭＳ 明朝" w:hAnsi="ＭＳ 明朝"/>
        </w:rPr>
      </w:pPr>
      <w:r w:rsidRPr="00A1509C">
        <w:rPr>
          <w:rFonts w:ascii="ＭＳ 明朝" w:eastAsia="ＭＳ 明朝" w:hAnsi="ＭＳ 明朝" w:hint="eastAsia"/>
        </w:rPr>
        <w:t>・本文中の適切な箇所に</w:t>
      </w:r>
      <w:r w:rsidRPr="00A1509C">
        <w:rPr>
          <w:rFonts w:ascii="ＭＳ ゴシック" w:eastAsia="ＭＳ ゴシック" w:hAnsi="ＭＳ ゴシック" w:hint="eastAsia"/>
        </w:rPr>
        <w:t>「Quest」</w:t>
      </w:r>
      <w:r w:rsidR="003056E0" w:rsidRPr="00A1509C">
        <w:rPr>
          <w:rFonts w:ascii="ＭＳ 明朝" w:eastAsia="ＭＳ 明朝" w:hAnsi="ＭＳ 明朝" w:hint="eastAsia"/>
        </w:rPr>
        <w:t>として問いかけがあり</w:t>
      </w:r>
      <w:r w:rsidRPr="00A1509C">
        <w:rPr>
          <w:rFonts w:ascii="ＭＳ 明朝" w:eastAsia="ＭＳ 明朝" w:hAnsi="ＭＳ 明朝" w:hint="eastAsia"/>
        </w:rPr>
        <w:t>，教科書を</w:t>
      </w:r>
      <w:r w:rsidR="000B66A3">
        <w:rPr>
          <w:rFonts w:ascii="ＭＳ 明朝" w:eastAsia="ＭＳ 明朝" w:hAnsi="ＭＳ 明朝" w:hint="eastAsia"/>
        </w:rPr>
        <w:t>ただ読むだけではなく，立ち止まって</w:t>
      </w:r>
      <w:r w:rsidRPr="00A1509C">
        <w:rPr>
          <w:rFonts w:ascii="ＭＳ 明朝" w:eastAsia="ＭＳ 明朝" w:hAnsi="ＭＳ 明朝" w:hint="eastAsia"/>
        </w:rPr>
        <w:t>考えることで，理科の見方・考え方や思考力を養えるよう工夫されている。</w:t>
      </w:r>
    </w:p>
    <w:p w14:paraId="4D2BD704" w14:textId="77777777" w:rsidR="00F05DAD" w:rsidRPr="00F05DAD" w:rsidRDefault="00F05DAD" w:rsidP="00F05DAD">
      <w:pPr>
        <w:pStyle w:val="024"/>
        <w:spacing w:afterLines="25" w:after="87" w:line="280" w:lineRule="exact"/>
        <w:ind w:left="210" w:hangingChars="100" w:hanging="210"/>
        <w:rPr>
          <w:rFonts w:ascii="ＭＳ 明朝" w:eastAsia="ＭＳ 明朝" w:hAnsi="ＭＳ 明朝"/>
        </w:rPr>
      </w:pPr>
      <w:r w:rsidRPr="00F05DAD">
        <w:rPr>
          <w:rFonts w:ascii="ＭＳ 明朝" w:eastAsia="ＭＳ 明朝" w:hAnsi="ＭＳ 明朝" w:hint="eastAsia"/>
        </w:rPr>
        <w:t>・「生物基礎」の学習指導要領に示されていない内容には，</w:t>
      </w:r>
      <w:r w:rsidRPr="00F05DAD">
        <w:rPr>
          <w:rFonts w:ascii="ＭＳ ゴシック" w:eastAsia="ＭＳ ゴシック" w:hAnsi="ＭＳ ゴシック" w:hint="eastAsia"/>
        </w:rPr>
        <w:t>「発展」</w:t>
      </w:r>
      <w:r w:rsidRPr="00F05DAD">
        <w:rPr>
          <w:rFonts w:ascii="ＭＳ 明朝" w:eastAsia="ＭＳ 明朝" w:hAnsi="ＭＳ 明朝" w:hint="eastAsia"/>
        </w:rPr>
        <w:t>マークが付されており，本文とは明確に区別されている。また，発展の内容・分量ともに適切である。</w:t>
      </w:r>
    </w:p>
    <w:p w14:paraId="2BAFA633" w14:textId="70FA4818" w:rsidR="00380492" w:rsidRDefault="00380492" w:rsidP="00380492">
      <w:pPr>
        <w:pStyle w:val="024"/>
        <w:spacing w:afterLines="25" w:after="87" w:line="280" w:lineRule="exact"/>
        <w:ind w:left="210" w:hangingChars="100" w:hanging="210"/>
        <w:rPr>
          <w:rFonts w:ascii="ＭＳ 明朝" w:eastAsia="ＭＳ 明朝" w:hAnsi="ＭＳ 明朝"/>
        </w:rPr>
      </w:pPr>
      <w:r w:rsidRPr="00380492">
        <w:rPr>
          <w:rFonts w:ascii="ＭＳ 明朝" w:eastAsia="ＭＳ 明朝" w:hAnsi="ＭＳ 明朝" w:hint="eastAsia"/>
        </w:rPr>
        <w:t>・幅広い知識が得られる</w:t>
      </w:r>
      <w:r w:rsidRPr="00E34322">
        <w:rPr>
          <w:rFonts w:ascii="ＭＳ ゴシック" w:eastAsia="ＭＳ ゴシック" w:hAnsi="ＭＳ ゴシック" w:hint="eastAsia"/>
        </w:rPr>
        <w:t>「参考」</w:t>
      </w:r>
      <w:r w:rsidRPr="00380492">
        <w:rPr>
          <w:rFonts w:ascii="ＭＳ 明朝" w:eastAsia="ＭＳ 明朝" w:hAnsi="ＭＳ 明朝" w:hint="eastAsia"/>
        </w:rPr>
        <w:t>，生徒の興味関心を</w:t>
      </w:r>
      <w:r w:rsidR="007952B5">
        <w:rPr>
          <w:rFonts w:ascii="ＭＳ 明朝" w:eastAsia="ＭＳ 明朝" w:hAnsi="ＭＳ 明朝" w:hint="eastAsia"/>
        </w:rPr>
        <w:t>高める</w:t>
      </w:r>
      <w:r w:rsidRPr="00E34322">
        <w:rPr>
          <w:rFonts w:ascii="ＭＳ ゴシック" w:eastAsia="ＭＳ ゴシック" w:hAnsi="ＭＳ ゴシック" w:hint="eastAsia"/>
        </w:rPr>
        <w:t>「コラム」</w:t>
      </w:r>
      <w:r w:rsidRPr="00380492">
        <w:rPr>
          <w:rFonts w:ascii="ＭＳ 明朝" w:eastAsia="ＭＳ 明朝" w:hAnsi="ＭＳ 明朝" w:hint="eastAsia"/>
        </w:rPr>
        <w:t>などが</w:t>
      </w:r>
      <w:r w:rsidR="00154270">
        <w:rPr>
          <w:rFonts w:ascii="ＭＳ 明朝" w:eastAsia="ＭＳ 明朝" w:hAnsi="ＭＳ 明朝" w:hint="eastAsia"/>
        </w:rPr>
        <w:t>，本文と適切に関連づけながら</w:t>
      </w:r>
      <w:r w:rsidR="00E34322">
        <w:rPr>
          <w:rFonts w:ascii="ＭＳ 明朝" w:eastAsia="ＭＳ 明朝" w:hAnsi="ＭＳ 明朝" w:hint="eastAsia"/>
        </w:rPr>
        <w:t>扱われており</w:t>
      </w:r>
      <w:r w:rsidRPr="00380492">
        <w:rPr>
          <w:rFonts w:ascii="ＭＳ 明朝" w:eastAsia="ＭＳ 明朝" w:hAnsi="ＭＳ 明朝" w:hint="eastAsia"/>
        </w:rPr>
        <w:t>，教科書全体を通じて幅広い知識や教養</w:t>
      </w:r>
      <w:r w:rsidR="004B6185">
        <w:rPr>
          <w:rFonts w:ascii="ＭＳ 明朝" w:eastAsia="ＭＳ 明朝" w:hAnsi="ＭＳ 明朝" w:hint="eastAsia"/>
        </w:rPr>
        <w:t>が</w:t>
      </w:r>
      <w:r w:rsidRPr="00380492">
        <w:rPr>
          <w:rFonts w:ascii="ＭＳ 明朝" w:eastAsia="ＭＳ 明朝" w:hAnsi="ＭＳ 明朝" w:hint="eastAsia"/>
        </w:rPr>
        <w:t>身につ</w:t>
      </w:r>
      <w:r w:rsidR="004B6185">
        <w:rPr>
          <w:rFonts w:ascii="ＭＳ 明朝" w:eastAsia="ＭＳ 明朝" w:hAnsi="ＭＳ 明朝" w:hint="eastAsia"/>
        </w:rPr>
        <w:t>く構成となっている。</w:t>
      </w:r>
    </w:p>
    <w:p w14:paraId="6C2B7719" w14:textId="2EF763B8" w:rsidR="00F66AB1" w:rsidRPr="00AF729D" w:rsidRDefault="00F66AB1" w:rsidP="00F66AB1">
      <w:pPr>
        <w:pStyle w:val="024"/>
        <w:spacing w:afterLines="25" w:after="87" w:line="280" w:lineRule="exact"/>
        <w:ind w:left="210" w:hangingChars="100" w:hanging="210"/>
        <w:rPr>
          <w:rFonts w:ascii="ＭＳ 明朝" w:eastAsia="ＭＳ 明朝" w:hAnsi="ＭＳ 明朝"/>
        </w:rPr>
      </w:pPr>
      <w:r w:rsidRPr="00AF729D">
        <w:rPr>
          <w:rFonts w:ascii="ＭＳ 明朝" w:eastAsia="ＭＳ 明朝" w:hAnsi="ＭＳ 明朝" w:hint="eastAsia"/>
        </w:rPr>
        <w:t>・</w:t>
      </w:r>
      <w:r w:rsidR="004678A7" w:rsidRPr="004678A7">
        <w:rPr>
          <w:rFonts w:ascii="ＭＳ 明朝" w:eastAsia="ＭＳ 明朝" w:hAnsi="ＭＳ 明朝" w:hint="eastAsia"/>
        </w:rPr>
        <w:t>本文の学習後に，</w:t>
      </w:r>
      <w:r w:rsidR="00A7113E" w:rsidRPr="00AF729D">
        <w:rPr>
          <w:rFonts w:ascii="ＭＳ ゴシック" w:eastAsia="ＭＳ ゴシック" w:hAnsi="ＭＳ ゴシック" w:hint="eastAsia"/>
        </w:rPr>
        <w:t>「考えてみよう」</w:t>
      </w:r>
      <w:r w:rsidR="00A7113E" w:rsidRPr="00AF729D">
        <w:rPr>
          <w:rFonts w:ascii="ＭＳ 明朝" w:eastAsia="ＭＳ 明朝" w:hAnsi="ＭＳ 明朝" w:hint="eastAsia"/>
        </w:rPr>
        <w:t>を活用して，</w:t>
      </w:r>
      <w:r w:rsidRPr="00AF729D">
        <w:rPr>
          <w:rFonts w:ascii="ＭＳ 明朝" w:eastAsia="ＭＳ 明朝" w:hAnsi="ＭＳ 明朝" w:hint="eastAsia"/>
        </w:rPr>
        <w:t>より深く考えたり，話しあったり</w:t>
      </w:r>
      <w:r w:rsidR="00A7113E" w:rsidRPr="00AF729D">
        <w:rPr>
          <w:rFonts w:ascii="ＭＳ 明朝" w:eastAsia="ＭＳ 明朝" w:hAnsi="ＭＳ 明朝" w:hint="eastAsia"/>
        </w:rPr>
        <w:t>する</w:t>
      </w:r>
      <w:r w:rsidR="000038B0" w:rsidRPr="00AF729D">
        <w:rPr>
          <w:rFonts w:ascii="ＭＳ 明朝" w:eastAsia="ＭＳ 明朝" w:hAnsi="ＭＳ 明朝" w:hint="eastAsia"/>
        </w:rPr>
        <w:t>活動を取り入れる</w:t>
      </w:r>
      <w:r w:rsidR="00A7113E" w:rsidRPr="00AF729D">
        <w:rPr>
          <w:rFonts w:ascii="ＭＳ 明朝" w:eastAsia="ＭＳ 明朝" w:hAnsi="ＭＳ 明朝" w:hint="eastAsia"/>
        </w:rPr>
        <w:t>こ</w:t>
      </w:r>
      <w:r w:rsidR="00FA750F" w:rsidRPr="00AF729D">
        <w:rPr>
          <w:rFonts w:ascii="ＭＳ 明朝" w:eastAsia="ＭＳ 明朝" w:hAnsi="ＭＳ 明朝" w:hint="eastAsia"/>
        </w:rPr>
        <w:t>とで</w:t>
      </w:r>
      <w:r w:rsidRPr="00AF729D">
        <w:rPr>
          <w:rFonts w:ascii="ＭＳ 明朝" w:eastAsia="ＭＳ 明朝" w:hAnsi="ＭＳ 明朝" w:hint="eastAsia"/>
        </w:rPr>
        <w:t>，思考力・判断力・表現力の育成に</w:t>
      </w:r>
      <w:r w:rsidR="00C1142F" w:rsidRPr="00AF729D">
        <w:rPr>
          <w:rFonts w:ascii="ＭＳ 明朝" w:eastAsia="ＭＳ 明朝" w:hAnsi="ＭＳ 明朝" w:hint="eastAsia"/>
        </w:rPr>
        <w:t>つなげることができる</w:t>
      </w:r>
      <w:r w:rsidRPr="00AF729D">
        <w:rPr>
          <w:rFonts w:ascii="ＭＳ 明朝" w:eastAsia="ＭＳ 明朝" w:hAnsi="ＭＳ 明朝" w:hint="eastAsia"/>
        </w:rPr>
        <w:t>。</w:t>
      </w:r>
    </w:p>
    <w:p w14:paraId="1593BF36" w14:textId="36E1A9CF" w:rsidR="00266C40" w:rsidRDefault="00266C40" w:rsidP="00F66AB1">
      <w:pPr>
        <w:pStyle w:val="024"/>
        <w:spacing w:afterLines="25" w:after="87" w:line="280" w:lineRule="exact"/>
        <w:ind w:left="210" w:hangingChars="100" w:hanging="210"/>
        <w:rPr>
          <w:rFonts w:ascii="ＭＳ 明朝" w:eastAsia="ＭＳ 明朝" w:hAnsi="ＭＳ 明朝"/>
        </w:rPr>
      </w:pPr>
      <w:r w:rsidRPr="00AF729D">
        <w:rPr>
          <w:rFonts w:ascii="ＭＳ 明朝" w:eastAsia="ＭＳ 明朝" w:hAnsi="ＭＳ 明朝" w:hint="eastAsia"/>
        </w:rPr>
        <w:t>・</w:t>
      </w:r>
      <w:r w:rsidRPr="00286608">
        <w:rPr>
          <w:rFonts w:ascii="ＭＳ ゴシック" w:eastAsia="ＭＳ ゴシック" w:hAnsi="ＭＳ ゴシック" w:hint="eastAsia"/>
        </w:rPr>
        <w:t>「観察」</w:t>
      </w:r>
      <w:r w:rsidRPr="00266C40">
        <w:rPr>
          <w:rFonts w:ascii="ＭＳ 明朝" w:eastAsia="ＭＳ 明朝" w:hAnsi="ＭＳ 明朝" w:hint="eastAsia"/>
        </w:rPr>
        <w:t>など</w:t>
      </w:r>
      <w:r w:rsidR="00286608">
        <w:rPr>
          <w:rFonts w:ascii="ＭＳ 明朝" w:eastAsia="ＭＳ 明朝" w:hAnsi="ＭＳ 明朝" w:hint="eastAsia"/>
        </w:rPr>
        <w:t>には，実験</w:t>
      </w:r>
      <w:r w:rsidRPr="00266C40">
        <w:rPr>
          <w:rFonts w:ascii="ＭＳ 明朝" w:eastAsia="ＭＳ 明朝" w:hAnsi="ＭＳ 明朝" w:hint="eastAsia"/>
        </w:rPr>
        <w:t>を行うにあたって注意</w:t>
      </w:r>
      <w:r>
        <w:rPr>
          <w:rFonts w:ascii="ＭＳ 明朝" w:eastAsia="ＭＳ 明朝" w:hAnsi="ＭＳ 明朝" w:hint="eastAsia"/>
        </w:rPr>
        <w:t>すべき</w:t>
      </w:r>
      <w:r w:rsidR="00FA0E45">
        <w:rPr>
          <w:rFonts w:ascii="ＭＳ 明朝" w:eastAsia="ＭＳ 明朝" w:hAnsi="ＭＳ 明朝" w:hint="eastAsia"/>
        </w:rPr>
        <w:t>点</w:t>
      </w:r>
      <w:r w:rsidR="00286608">
        <w:rPr>
          <w:rFonts w:ascii="ＭＳ 明朝" w:eastAsia="ＭＳ 明朝" w:hAnsi="ＭＳ 明朝" w:hint="eastAsia"/>
        </w:rPr>
        <w:t>が</w:t>
      </w:r>
      <w:r w:rsidRPr="00266C40">
        <w:rPr>
          <w:rFonts w:ascii="ＭＳ 明朝" w:eastAsia="ＭＳ 明朝" w:hAnsi="ＭＳ 明朝" w:hint="eastAsia"/>
        </w:rPr>
        <w:t>「注意」マークを付して目立つように</w:t>
      </w:r>
      <w:r w:rsidR="00536FC7">
        <w:rPr>
          <w:rFonts w:ascii="ＭＳ 明朝" w:eastAsia="ＭＳ 明朝" w:hAnsi="ＭＳ 明朝" w:hint="eastAsia"/>
        </w:rPr>
        <w:t>記載</w:t>
      </w:r>
      <w:r w:rsidRPr="00266C40">
        <w:rPr>
          <w:rFonts w:ascii="ＭＳ 明朝" w:eastAsia="ＭＳ 明朝" w:hAnsi="ＭＳ 明朝" w:hint="eastAsia"/>
        </w:rPr>
        <w:t>されており，安全に</w:t>
      </w:r>
      <w:r w:rsidR="001F7B86">
        <w:rPr>
          <w:rFonts w:ascii="ＭＳ 明朝" w:eastAsia="ＭＳ 明朝" w:hAnsi="ＭＳ 明朝" w:hint="eastAsia"/>
        </w:rPr>
        <w:t>実験を</w:t>
      </w:r>
      <w:r w:rsidR="003976CB">
        <w:rPr>
          <w:rFonts w:ascii="ＭＳ 明朝" w:eastAsia="ＭＳ 明朝" w:hAnsi="ＭＳ 明朝" w:hint="eastAsia"/>
        </w:rPr>
        <w:t>行うため</w:t>
      </w:r>
      <w:r w:rsidR="00974C28">
        <w:rPr>
          <w:rFonts w:ascii="ＭＳ 明朝" w:eastAsia="ＭＳ 明朝" w:hAnsi="ＭＳ 明朝" w:hint="eastAsia"/>
        </w:rPr>
        <w:t>に</w:t>
      </w:r>
      <w:r w:rsidRPr="00266C40">
        <w:rPr>
          <w:rFonts w:ascii="ＭＳ 明朝" w:eastAsia="ＭＳ 明朝" w:hAnsi="ＭＳ 明朝" w:hint="eastAsia"/>
        </w:rPr>
        <w:t>配慮されている。</w:t>
      </w:r>
    </w:p>
    <w:p w14:paraId="0BAE08C8" w14:textId="1E37A5F1" w:rsidR="00BD5EE8" w:rsidRPr="00BD5EE8" w:rsidRDefault="00BD5EE8" w:rsidP="00BD5EE8">
      <w:pPr>
        <w:pStyle w:val="024"/>
        <w:spacing w:afterLines="25" w:after="87" w:line="280" w:lineRule="exact"/>
        <w:ind w:left="210" w:hangingChars="100" w:hanging="210"/>
        <w:rPr>
          <w:rFonts w:ascii="ＭＳ 明朝" w:eastAsia="ＭＳ 明朝" w:hAnsi="ＭＳ 明朝"/>
        </w:rPr>
      </w:pPr>
      <w:r>
        <w:rPr>
          <w:rFonts w:ascii="ＭＳ 明朝" w:eastAsia="ＭＳ 明朝" w:hAnsi="ＭＳ 明朝" w:hint="eastAsia"/>
        </w:rPr>
        <w:t>・前見返しでは，生物基礎で学習する内容がどのように関連しているのかが示されており，適宜参照しながら学習することで学習内容の理解を深めることができる。</w:t>
      </w:r>
    </w:p>
    <w:p w14:paraId="698F11E3" w14:textId="602828DE" w:rsidR="00FD1BFD" w:rsidRPr="00AE4D34" w:rsidRDefault="00FD1BFD" w:rsidP="00C9558E">
      <w:pPr>
        <w:pStyle w:val="13"/>
        <w:numPr>
          <w:ilvl w:val="0"/>
          <w:numId w:val="0"/>
        </w:numPr>
        <w:spacing w:afterLines="25" w:after="87" w:line="440" w:lineRule="exact"/>
        <w:rPr>
          <w:rFonts w:ascii="UD デジタル 教科書体 NK-B" w:eastAsia="UD デジタル 教科書体 NK-B" w:hAnsi="ＭＳ ゴシック"/>
          <w:b w:val="0"/>
          <w:bCs/>
          <w:szCs w:val="24"/>
        </w:rPr>
      </w:pPr>
      <w:r w:rsidRPr="00AE4D34">
        <w:rPr>
          <w:rFonts w:ascii="UD デジタル 教科書体 NK-B" w:eastAsia="UD デジタル 教科書体 NK-B" w:hAnsi="ＭＳ ゴシック" w:hint="eastAsia"/>
          <w:b w:val="0"/>
          <w:bCs/>
          <w:szCs w:val="24"/>
        </w:rPr>
        <w:t>（</w:t>
      </w:r>
      <w:r w:rsidR="00265AF5" w:rsidRPr="00AE4D34">
        <w:rPr>
          <w:rFonts w:ascii="UD デジタル 教科書体 NK-B" w:eastAsia="UD デジタル 教科書体 NK-B" w:hAnsi="ＭＳ ゴシック" w:hint="eastAsia"/>
          <w:b w:val="0"/>
          <w:bCs/>
          <w:szCs w:val="24"/>
        </w:rPr>
        <w:t>2</w:t>
      </w:r>
      <w:r w:rsidRPr="00AE4D34">
        <w:rPr>
          <w:rFonts w:ascii="UD デジタル 教科書体 NK-B" w:eastAsia="UD デジタル 教科書体 NK-B" w:hAnsi="ＭＳ ゴシック" w:hint="eastAsia"/>
          <w:b w:val="0"/>
          <w:bCs/>
          <w:szCs w:val="24"/>
        </w:rPr>
        <w:t>）構成・分量</w:t>
      </w:r>
    </w:p>
    <w:p w14:paraId="2329C826" w14:textId="5FB0B795" w:rsidR="002320E6" w:rsidRDefault="00B704F6" w:rsidP="00AD2558">
      <w:pPr>
        <w:pStyle w:val="024"/>
        <w:spacing w:afterLines="25" w:after="87" w:line="280" w:lineRule="exact"/>
        <w:ind w:left="210" w:hangingChars="100" w:hanging="210"/>
        <w:rPr>
          <w:rFonts w:ascii="ＭＳ 明朝" w:eastAsia="ＭＳ 明朝" w:hAnsi="ＭＳ 明朝"/>
        </w:rPr>
      </w:pPr>
      <w:r w:rsidRPr="00A1509C">
        <w:rPr>
          <w:rFonts w:ascii="ＭＳ 明朝" w:eastAsia="ＭＳ 明朝" w:hAnsi="ＭＳ 明朝" w:hint="eastAsia"/>
        </w:rPr>
        <w:t>・</w:t>
      </w:r>
      <w:r w:rsidR="00583697" w:rsidRPr="00A1509C">
        <w:rPr>
          <w:rFonts w:ascii="ＭＳ 明朝" w:eastAsia="ＭＳ 明朝" w:hAnsi="ＭＳ 明朝" w:hint="eastAsia"/>
        </w:rPr>
        <w:t>本文</w:t>
      </w:r>
      <w:r w:rsidR="000D6262" w:rsidRPr="00A1509C">
        <w:rPr>
          <w:rFonts w:ascii="ＭＳ 明朝" w:eastAsia="ＭＳ 明朝" w:hAnsi="ＭＳ 明朝" w:hint="eastAsia"/>
        </w:rPr>
        <w:t>は</w:t>
      </w:r>
      <w:r w:rsidR="00571F41" w:rsidRPr="00A1509C">
        <w:rPr>
          <w:rFonts w:ascii="ＭＳ 明朝" w:eastAsia="ＭＳ 明朝" w:hAnsi="ＭＳ 明朝" w:hint="eastAsia"/>
        </w:rPr>
        <w:t>4</w:t>
      </w:r>
      <w:r w:rsidR="000D6262" w:rsidRPr="00A1509C">
        <w:rPr>
          <w:rFonts w:ascii="ＭＳ 明朝" w:eastAsia="ＭＳ 明朝" w:hAnsi="ＭＳ 明朝" w:hint="eastAsia"/>
        </w:rPr>
        <w:t>章構成で</w:t>
      </w:r>
      <w:r w:rsidR="00E46C58" w:rsidRPr="00A1509C">
        <w:rPr>
          <w:rFonts w:ascii="ＭＳ 明朝" w:eastAsia="ＭＳ 明朝" w:hAnsi="ＭＳ 明朝" w:hint="eastAsia"/>
        </w:rPr>
        <w:t>，</w:t>
      </w:r>
      <w:r w:rsidR="00FD1BFD" w:rsidRPr="00A1509C">
        <w:rPr>
          <w:rFonts w:ascii="ＭＳ 明朝" w:eastAsia="ＭＳ 明朝" w:hAnsi="ＭＳ 明朝" w:hint="eastAsia"/>
        </w:rPr>
        <w:t>章の中に節，</w:t>
      </w:r>
      <w:r w:rsidR="000B2DC0" w:rsidRPr="00A1509C">
        <w:rPr>
          <w:rFonts w:ascii="ＭＳ 明朝" w:eastAsia="ＭＳ 明朝" w:hAnsi="ＭＳ 明朝" w:hint="eastAsia"/>
        </w:rPr>
        <w:t>節の中に</w:t>
      </w:r>
      <w:r w:rsidR="00FD1BFD" w:rsidRPr="00A1509C">
        <w:rPr>
          <w:rFonts w:ascii="ＭＳ 明朝" w:eastAsia="ＭＳ 明朝" w:hAnsi="ＭＳ 明朝" w:hint="eastAsia"/>
        </w:rPr>
        <w:t>項目（</w:t>
      </w:r>
      <w:r w:rsidR="00FD1BFD" w:rsidRPr="00A1509C">
        <w:rPr>
          <w:rFonts w:ascii="ＭＳ 明朝" w:eastAsia="ＭＳ 明朝" w:hAnsi="ＭＳ 明朝" w:hint="eastAsia"/>
          <w:bdr w:val="single" w:sz="4" w:space="0" w:color="auto"/>
        </w:rPr>
        <w:t>1</w:t>
      </w:r>
      <w:r w:rsidR="00FD1BFD" w:rsidRPr="00A1509C">
        <w:rPr>
          <w:rFonts w:ascii="ＭＳ 明朝" w:eastAsia="ＭＳ 明朝" w:hAnsi="ＭＳ 明朝" w:hint="eastAsia"/>
        </w:rPr>
        <w:t>，</w:t>
      </w:r>
      <w:r w:rsidR="00FD1BFD" w:rsidRPr="00A1509C">
        <w:rPr>
          <w:rFonts w:ascii="ＭＳ 明朝" w:eastAsia="ＭＳ 明朝" w:hAnsi="ＭＳ 明朝" w:hint="eastAsia"/>
          <w:bdr w:val="single" w:sz="4" w:space="0" w:color="auto"/>
        </w:rPr>
        <w:t>2</w:t>
      </w:r>
      <w:r w:rsidR="00FD1BFD" w:rsidRPr="00A1509C">
        <w:rPr>
          <w:rFonts w:ascii="ＭＳ 明朝" w:eastAsia="ＭＳ 明朝" w:hAnsi="ＭＳ 明朝" w:hint="eastAsia"/>
        </w:rPr>
        <w:t>，…），項目の中に小項目（A，B，…）が</w:t>
      </w:r>
      <w:r w:rsidR="00633779">
        <w:rPr>
          <w:rFonts w:ascii="ＭＳ 明朝" w:eastAsia="ＭＳ 明朝" w:hAnsi="ＭＳ 明朝" w:hint="eastAsia"/>
        </w:rPr>
        <w:t>あ</w:t>
      </w:r>
      <w:r w:rsidR="00B60AED">
        <w:rPr>
          <w:rFonts w:ascii="ＭＳ 明朝" w:eastAsia="ＭＳ 明朝" w:hAnsi="ＭＳ 明朝" w:hint="eastAsia"/>
        </w:rPr>
        <w:t>る。</w:t>
      </w:r>
      <w:r w:rsidR="0030222B" w:rsidRPr="00A1509C">
        <w:rPr>
          <w:rFonts w:ascii="ＭＳ 明朝" w:eastAsia="ＭＳ 明朝" w:hAnsi="ＭＳ 明朝" w:hint="eastAsia"/>
        </w:rPr>
        <w:t>小項目（A，B，…）</w:t>
      </w:r>
      <w:r w:rsidR="0030222B">
        <w:rPr>
          <w:rFonts w:ascii="ＭＳ 明朝" w:eastAsia="ＭＳ 明朝" w:hAnsi="ＭＳ 明朝" w:hint="eastAsia"/>
        </w:rPr>
        <w:t>のタイトルは学習内容についての疑問文となっており，</w:t>
      </w:r>
      <w:r w:rsidR="00FD1BFD" w:rsidRPr="00A1509C">
        <w:rPr>
          <w:rFonts w:ascii="ＭＳ 明朝" w:eastAsia="ＭＳ 明朝" w:hAnsi="ＭＳ 明朝" w:hint="eastAsia"/>
        </w:rPr>
        <w:t>生徒にとって学習内容</w:t>
      </w:r>
      <w:r w:rsidR="00A75CB1">
        <w:rPr>
          <w:rFonts w:ascii="ＭＳ 明朝" w:eastAsia="ＭＳ 明朝" w:hAnsi="ＭＳ 明朝" w:hint="eastAsia"/>
        </w:rPr>
        <w:t>を</w:t>
      </w:r>
      <w:r w:rsidR="00DE2DD7">
        <w:rPr>
          <w:rFonts w:ascii="ＭＳ 明朝" w:eastAsia="ＭＳ 明朝" w:hAnsi="ＭＳ 明朝" w:hint="eastAsia"/>
        </w:rPr>
        <w:t>把握し</w:t>
      </w:r>
      <w:r w:rsidR="0030222B">
        <w:rPr>
          <w:rFonts w:ascii="ＭＳ 明朝" w:eastAsia="ＭＳ 明朝" w:hAnsi="ＭＳ 明朝" w:hint="eastAsia"/>
        </w:rPr>
        <w:t>やすい</w:t>
      </w:r>
      <w:r w:rsidR="00FD1BFD" w:rsidRPr="00A1509C">
        <w:rPr>
          <w:rFonts w:ascii="ＭＳ 明朝" w:eastAsia="ＭＳ 明朝" w:hAnsi="ＭＳ 明朝" w:hint="eastAsia"/>
        </w:rPr>
        <w:t>と考えられる。</w:t>
      </w:r>
    </w:p>
    <w:p w14:paraId="30AE1C04" w14:textId="32EA16B5" w:rsidR="00FD1BFD" w:rsidRPr="00185503" w:rsidRDefault="002320E6" w:rsidP="00AD2558">
      <w:pPr>
        <w:pStyle w:val="024"/>
        <w:spacing w:afterLines="25" w:after="87" w:line="280" w:lineRule="exact"/>
        <w:ind w:left="210" w:hangingChars="100" w:hanging="210"/>
        <w:rPr>
          <w:rFonts w:ascii="ＭＳ 明朝" w:eastAsia="ＭＳ 明朝" w:hAnsi="ＭＳ 明朝"/>
        </w:rPr>
      </w:pPr>
      <w:r>
        <w:rPr>
          <w:rFonts w:ascii="ＭＳ 明朝" w:eastAsia="ＭＳ 明朝" w:hAnsi="ＭＳ 明朝" w:hint="eastAsia"/>
        </w:rPr>
        <w:t>・項目</w:t>
      </w:r>
      <w:r w:rsidRPr="00A1509C">
        <w:rPr>
          <w:rFonts w:ascii="ＭＳ 明朝" w:eastAsia="ＭＳ 明朝" w:hAnsi="ＭＳ 明朝" w:hint="eastAsia"/>
        </w:rPr>
        <w:t>（</w:t>
      </w:r>
      <w:r w:rsidRPr="00A1509C">
        <w:rPr>
          <w:rFonts w:ascii="ＭＳ 明朝" w:eastAsia="ＭＳ 明朝" w:hAnsi="ＭＳ 明朝" w:hint="eastAsia"/>
          <w:bdr w:val="single" w:sz="4" w:space="0" w:color="auto"/>
        </w:rPr>
        <w:t>1</w:t>
      </w:r>
      <w:r w:rsidRPr="00A1509C">
        <w:rPr>
          <w:rFonts w:ascii="ＭＳ 明朝" w:eastAsia="ＭＳ 明朝" w:hAnsi="ＭＳ 明朝" w:hint="eastAsia"/>
        </w:rPr>
        <w:t>，</w:t>
      </w:r>
      <w:r w:rsidRPr="00A1509C">
        <w:rPr>
          <w:rFonts w:ascii="ＭＳ 明朝" w:eastAsia="ＭＳ 明朝" w:hAnsi="ＭＳ 明朝" w:hint="eastAsia"/>
          <w:bdr w:val="single" w:sz="4" w:space="0" w:color="auto"/>
        </w:rPr>
        <w:t>2</w:t>
      </w:r>
      <w:r w:rsidRPr="00A1509C">
        <w:rPr>
          <w:rFonts w:ascii="ＭＳ 明朝" w:eastAsia="ＭＳ 明朝" w:hAnsi="ＭＳ 明朝" w:hint="eastAsia"/>
        </w:rPr>
        <w:t>，…）</w:t>
      </w:r>
      <w:r>
        <w:rPr>
          <w:rFonts w:ascii="ＭＳ 明朝" w:eastAsia="ＭＳ 明朝" w:hAnsi="ＭＳ 明朝" w:hint="eastAsia"/>
        </w:rPr>
        <w:t>は，教科書全体で通し番号になっており，全54項目からなる</w:t>
      </w:r>
      <w:r w:rsidRPr="00A1509C">
        <w:rPr>
          <w:rFonts w:ascii="ＭＳ 明朝" w:eastAsia="ＭＳ 明朝" w:hAnsi="ＭＳ 明朝" w:hint="eastAsia"/>
        </w:rPr>
        <w:t>。</w:t>
      </w:r>
      <w:r w:rsidR="00185503">
        <w:rPr>
          <w:rFonts w:ascii="ＭＳ 明朝" w:eastAsia="ＭＳ 明朝" w:hAnsi="ＭＳ 明朝" w:hint="eastAsia"/>
        </w:rPr>
        <w:t>すべての項目が見開き2頁で完結して</w:t>
      </w:r>
      <w:r w:rsidR="0031141B">
        <w:rPr>
          <w:rFonts w:ascii="ＭＳ 明朝" w:eastAsia="ＭＳ 明朝" w:hAnsi="ＭＳ 明朝" w:hint="eastAsia"/>
        </w:rPr>
        <w:t>おり，</w:t>
      </w:r>
      <w:r w:rsidR="00521D45" w:rsidRPr="00A1509C">
        <w:rPr>
          <w:rFonts w:ascii="ＭＳ 明朝" w:eastAsia="ＭＳ 明朝" w:hAnsi="ＭＳ 明朝" w:hint="eastAsia"/>
        </w:rPr>
        <w:t>授業計画の立案及び進行</w:t>
      </w:r>
      <w:r w:rsidR="00470EEB">
        <w:rPr>
          <w:rFonts w:ascii="ＭＳ 明朝" w:eastAsia="ＭＳ 明朝" w:hAnsi="ＭＳ 明朝" w:hint="eastAsia"/>
        </w:rPr>
        <w:t>がしやすよう配慮されている。</w:t>
      </w:r>
    </w:p>
    <w:p w14:paraId="2275842C" w14:textId="409F555F" w:rsidR="00FD1BFD" w:rsidRPr="00A1509C" w:rsidRDefault="00B704F6" w:rsidP="00AD2558">
      <w:pPr>
        <w:pStyle w:val="024"/>
        <w:spacing w:afterLines="25" w:after="87" w:line="280" w:lineRule="exact"/>
        <w:ind w:left="210" w:hangingChars="100" w:hanging="210"/>
        <w:rPr>
          <w:rFonts w:ascii="ＭＳ 明朝" w:eastAsia="ＭＳ 明朝" w:hAnsi="ＭＳ 明朝"/>
        </w:rPr>
      </w:pPr>
      <w:r w:rsidRPr="00A1509C">
        <w:rPr>
          <w:rFonts w:ascii="ＭＳ 明朝" w:eastAsia="ＭＳ 明朝" w:hAnsi="ＭＳ 明朝" w:hint="eastAsia"/>
        </w:rPr>
        <w:t>・</w:t>
      </w:r>
      <w:r w:rsidR="00E85032">
        <w:rPr>
          <w:rFonts w:ascii="ＭＳ 明朝" w:eastAsia="ＭＳ 明朝" w:hAnsi="ＭＳ 明朝" w:hint="eastAsia"/>
        </w:rPr>
        <w:t>特集ページも含めて，すべての</w:t>
      </w:r>
      <w:r w:rsidR="00FD1BFD" w:rsidRPr="00A1509C">
        <w:rPr>
          <w:rFonts w:ascii="ＭＳ 明朝" w:eastAsia="ＭＳ 明朝" w:hAnsi="ＭＳ 明朝" w:hint="eastAsia"/>
        </w:rPr>
        <w:t>文章</w:t>
      </w:r>
      <w:r w:rsidR="007D3A67" w:rsidRPr="00A1509C">
        <w:rPr>
          <w:rFonts w:ascii="ＭＳ 明朝" w:eastAsia="ＭＳ 明朝" w:hAnsi="ＭＳ 明朝" w:hint="eastAsia"/>
        </w:rPr>
        <w:t>や図</w:t>
      </w:r>
      <w:r w:rsidR="00FD1BFD" w:rsidRPr="00A1509C">
        <w:rPr>
          <w:rFonts w:ascii="ＭＳ 明朝" w:eastAsia="ＭＳ 明朝" w:hAnsi="ＭＳ 明朝" w:hint="eastAsia"/>
        </w:rPr>
        <w:t>は見開き</w:t>
      </w:r>
      <w:r w:rsidR="004C6E4C">
        <w:rPr>
          <w:rFonts w:ascii="ＭＳ 明朝" w:eastAsia="ＭＳ 明朝" w:hAnsi="ＭＳ 明朝" w:hint="eastAsia"/>
        </w:rPr>
        <w:t>をまたがない</w:t>
      </w:r>
      <w:r w:rsidR="008B5607">
        <w:rPr>
          <w:rFonts w:ascii="ＭＳ 明朝" w:eastAsia="ＭＳ 明朝" w:hAnsi="ＭＳ 明朝" w:hint="eastAsia"/>
        </w:rPr>
        <w:t>構成となっている</w:t>
      </w:r>
      <w:r w:rsidR="004C6E4C">
        <w:rPr>
          <w:rFonts w:ascii="ＭＳ 明朝" w:eastAsia="ＭＳ 明朝" w:hAnsi="ＭＳ 明朝" w:hint="eastAsia"/>
        </w:rPr>
        <w:t>ため，</w:t>
      </w:r>
      <w:r w:rsidR="007D3A67" w:rsidRPr="00A1509C">
        <w:rPr>
          <w:rFonts w:ascii="ＭＳ 明朝" w:eastAsia="ＭＳ 明朝" w:hAnsi="ＭＳ 明朝" w:hint="eastAsia"/>
        </w:rPr>
        <w:t>見やす</w:t>
      </w:r>
      <w:r w:rsidR="00AF4202" w:rsidRPr="00A1509C">
        <w:rPr>
          <w:rFonts w:ascii="ＭＳ 明朝" w:eastAsia="ＭＳ 明朝" w:hAnsi="ＭＳ 明朝" w:hint="eastAsia"/>
        </w:rPr>
        <w:t>く，</w:t>
      </w:r>
      <w:r w:rsidR="00FD1BFD" w:rsidRPr="00A1509C">
        <w:rPr>
          <w:rFonts w:ascii="ＭＳ 明朝" w:eastAsia="ＭＳ 明朝" w:hAnsi="ＭＳ 明朝" w:hint="eastAsia"/>
        </w:rPr>
        <w:t>授業の区切りをつけやすい。</w:t>
      </w:r>
    </w:p>
    <w:p w14:paraId="4546313C" w14:textId="580A20DE" w:rsidR="004617E0" w:rsidRPr="00A1509C" w:rsidRDefault="000F0555" w:rsidP="00AD2558">
      <w:pPr>
        <w:pStyle w:val="024"/>
        <w:spacing w:afterLines="25" w:after="87" w:line="280" w:lineRule="exact"/>
        <w:ind w:left="210" w:hangingChars="100" w:hanging="210"/>
        <w:rPr>
          <w:rFonts w:ascii="ＭＳ 明朝" w:eastAsia="ＭＳ 明朝" w:hAnsi="ＭＳ 明朝"/>
        </w:rPr>
      </w:pPr>
      <w:r w:rsidRPr="00A1509C">
        <w:rPr>
          <w:rFonts w:ascii="ＭＳ 明朝" w:eastAsia="ＭＳ 明朝" w:hAnsi="ＭＳ 明朝" w:hint="eastAsia"/>
        </w:rPr>
        <w:t>・節はじめには</w:t>
      </w:r>
      <w:r w:rsidRPr="00A1509C">
        <w:rPr>
          <w:rFonts w:ascii="ＭＳ ゴシック" w:eastAsia="ＭＳ ゴシック" w:hAnsi="ＭＳ ゴシック" w:hint="eastAsia"/>
        </w:rPr>
        <w:t>「この節の目標」</w:t>
      </w:r>
      <w:r w:rsidRPr="00A1509C">
        <w:rPr>
          <w:rFonts w:ascii="ＭＳ 明朝" w:eastAsia="ＭＳ 明朝" w:hAnsi="ＭＳ 明朝" w:hint="eastAsia"/>
        </w:rPr>
        <w:t>が設けられており，生徒が目標を意識し，見通しをもって学習できるよう</w:t>
      </w:r>
      <w:r w:rsidR="008C409D" w:rsidRPr="00A1509C">
        <w:rPr>
          <w:rFonts w:ascii="ＭＳ 明朝" w:eastAsia="ＭＳ 明朝" w:hAnsi="ＭＳ 明朝" w:hint="eastAsia"/>
        </w:rPr>
        <w:t>に</w:t>
      </w:r>
      <w:r w:rsidRPr="00A1509C">
        <w:rPr>
          <w:rFonts w:ascii="ＭＳ 明朝" w:eastAsia="ＭＳ 明朝" w:hAnsi="ＭＳ 明朝" w:hint="eastAsia"/>
        </w:rPr>
        <w:t>なっている。</w:t>
      </w:r>
    </w:p>
    <w:p w14:paraId="5F0FDA1A" w14:textId="2C945835" w:rsidR="000F0555" w:rsidRDefault="004617E0" w:rsidP="00AD2558">
      <w:pPr>
        <w:pStyle w:val="024"/>
        <w:spacing w:afterLines="25" w:after="87" w:line="280" w:lineRule="exact"/>
        <w:ind w:left="210" w:hangingChars="100" w:hanging="210"/>
        <w:rPr>
          <w:rFonts w:ascii="ＭＳ 明朝" w:eastAsia="ＭＳ 明朝" w:hAnsi="ＭＳ 明朝"/>
        </w:rPr>
      </w:pPr>
      <w:r w:rsidRPr="00A1509C">
        <w:rPr>
          <w:rFonts w:ascii="ＭＳ 明朝" w:eastAsia="ＭＳ 明朝" w:hAnsi="ＭＳ 明朝" w:hint="eastAsia"/>
        </w:rPr>
        <w:t>・</w:t>
      </w:r>
      <w:r w:rsidR="005F2ECB" w:rsidRPr="00A1509C">
        <w:rPr>
          <w:rFonts w:ascii="ＭＳ 明朝" w:eastAsia="ＭＳ 明朝" w:hAnsi="ＭＳ 明朝" w:hint="eastAsia"/>
        </w:rPr>
        <w:t>節</w:t>
      </w:r>
      <w:r w:rsidR="005F2ECB">
        <w:rPr>
          <w:rFonts w:ascii="ＭＳ 明朝" w:eastAsia="ＭＳ 明朝" w:hAnsi="ＭＳ 明朝" w:hint="eastAsia"/>
        </w:rPr>
        <w:t>末の</w:t>
      </w:r>
      <w:r w:rsidR="000F0555" w:rsidRPr="00A1509C">
        <w:rPr>
          <w:rFonts w:ascii="ＭＳ ゴシック" w:eastAsia="ＭＳ ゴシック" w:hAnsi="ＭＳ ゴシック" w:hint="eastAsia"/>
        </w:rPr>
        <w:t>「この節の目標の振り返り」</w:t>
      </w:r>
      <w:r w:rsidR="00936741" w:rsidRPr="00A1509C">
        <w:rPr>
          <w:rFonts w:ascii="ＭＳ 明朝" w:eastAsia="ＭＳ 明朝" w:hAnsi="ＭＳ 明朝" w:hint="eastAsia"/>
        </w:rPr>
        <w:t>では，</w:t>
      </w:r>
      <w:r w:rsidR="000F0555" w:rsidRPr="00A1509C">
        <w:rPr>
          <w:rFonts w:ascii="ＭＳ 明朝" w:eastAsia="ＭＳ 明朝" w:hAnsi="ＭＳ 明朝" w:hint="eastAsia"/>
        </w:rPr>
        <w:t>生徒</w:t>
      </w:r>
      <w:r w:rsidR="003D45D7" w:rsidRPr="00A1509C">
        <w:rPr>
          <w:rFonts w:ascii="ＭＳ 明朝" w:eastAsia="ＭＳ 明朝" w:hAnsi="ＭＳ 明朝" w:hint="eastAsia"/>
        </w:rPr>
        <w:t>自身が学習内容をまとめることで，</w:t>
      </w:r>
      <w:r w:rsidR="000F0555" w:rsidRPr="00A1509C">
        <w:rPr>
          <w:rFonts w:ascii="ＭＳ 明朝" w:eastAsia="ＭＳ 明朝" w:hAnsi="ＭＳ 明朝" w:hint="eastAsia"/>
        </w:rPr>
        <w:t>身につけた知識を活用し，学習内容をより深く理解</w:t>
      </w:r>
      <w:r w:rsidR="00DB1AAB">
        <w:rPr>
          <w:rFonts w:ascii="ＭＳ 明朝" w:eastAsia="ＭＳ 明朝" w:hAnsi="ＭＳ 明朝" w:hint="eastAsia"/>
        </w:rPr>
        <w:t>することができる</w:t>
      </w:r>
      <w:r w:rsidR="000F0555" w:rsidRPr="00A1509C">
        <w:rPr>
          <w:rFonts w:ascii="ＭＳ 明朝" w:eastAsia="ＭＳ 明朝" w:hAnsi="ＭＳ 明朝" w:hint="eastAsia"/>
        </w:rPr>
        <w:t>。</w:t>
      </w:r>
    </w:p>
    <w:p w14:paraId="409F6322" w14:textId="4AAD3794" w:rsidR="003644E7" w:rsidRDefault="003644E7" w:rsidP="00AD2558">
      <w:pPr>
        <w:pStyle w:val="024"/>
        <w:spacing w:afterLines="25" w:after="87" w:line="280" w:lineRule="exact"/>
        <w:ind w:left="210" w:hangingChars="100" w:hanging="210"/>
        <w:rPr>
          <w:rFonts w:ascii="ＭＳ 明朝" w:eastAsia="ＭＳ 明朝" w:hAnsi="ＭＳ 明朝"/>
        </w:rPr>
      </w:pPr>
      <w:r>
        <w:rPr>
          <w:rFonts w:ascii="ＭＳ 明朝" w:eastAsia="ＭＳ 明朝" w:hAnsi="ＭＳ 明朝" w:hint="eastAsia"/>
        </w:rPr>
        <w:t>・</w:t>
      </w:r>
      <w:r w:rsidRPr="003644E7">
        <w:rPr>
          <w:rFonts w:ascii="ＭＳ 明朝" w:eastAsia="ＭＳ 明朝" w:hAnsi="ＭＳ 明朝" w:hint="eastAsia"/>
        </w:rPr>
        <w:t>章のはじめに</w:t>
      </w:r>
      <w:r w:rsidRPr="00D42DB2">
        <w:rPr>
          <w:rFonts w:ascii="ＭＳ ゴシック" w:eastAsia="ＭＳ ゴシック" w:hAnsi="ＭＳ ゴシック" w:hint="eastAsia"/>
        </w:rPr>
        <w:t>「中学校で学習したこと」</w:t>
      </w:r>
      <w:r w:rsidRPr="003644E7">
        <w:rPr>
          <w:rFonts w:ascii="ＭＳ 明朝" w:eastAsia="ＭＳ 明朝" w:hAnsi="ＭＳ 明朝" w:hint="eastAsia"/>
        </w:rPr>
        <w:t>が簡潔にまとめられており，生徒がこれまでに身につけてきた知識を活かして「生物基礎」の学習</w:t>
      </w:r>
      <w:r w:rsidR="00E70F0C">
        <w:rPr>
          <w:rFonts w:ascii="ＭＳ 明朝" w:eastAsia="ＭＳ 明朝" w:hAnsi="ＭＳ 明朝" w:hint="eastAsia"/>
        </w:rPr>
        <w:t>を</w:t>
      </w:r>
      <w:r w:rsidRPr="003644E7">
        <w:rPr>
          <w:rFonts w:ascii="ＭＳ 明朝" w:eastAsia="ＭＳ 明朝" w:hAnsi="ＭＳ 明朝" w:hint="eastAsia"/>
        </w:rPr>
        <w:t>進められるよう配慮されている。</w:t>
      </w:r>
    </w:p>
    <w:p w14:paraId="7C626C26" w14:textId="04C17650" w:rsidR="001C707C" w:rsidRPr="00AF729D" w:rsidRDefault="001C707C" w:rsidP="00AD2558">
      <w:pPr>
        <w:pStyle w:val="024"/>
        <w:spacing w:afterLines="25" w:after="87" w:line="280" w:lineRule="exact"/>
        <w:ind w:left="210" w:hangingChars="100" w:hanging="210"/>
        <w:rPr>
          <w:rFonts w:ascii="ＭＳ 明朝" w:eastAsia="ＭＳ 明朝" w:hAnsi="ＭＳ 明朝"/>
        </w:rPr>
      </w:pPr>
      <w:r w:rsidRPr="00AF729D">
        <w:rPr>
          <w:rFonts w:ascii="ＭＳ 明朝" w:eastAsia="ＭＳ 明朝" w:hAnsi="ＭＳ 明朝" w:hint="eastAsia"/>
        </w:rPr>
        <w:t>・章末の</w:t>
      </w:r>
      <w:r w:rsidRPr="00AF729D">
        <w:rPr>
          <w:rFonts w:ascii="ＭＳ ゴシック" w:eastAsia="ＭＳ ゴシック" w:hAnsi="ＭＳ ゴシック" w:hint="eastAsia"/>
        </w:rPr>
        <w:t>「知識の確認</w:t>
      </w:r>
      <w:r w:rsidR="00DF5806" w:rsidRPr="00AF729D">
        <w:rPr>
          <w:rFonts w:ascii="ＭＳ ゴシック" w:eastAsia="ＭＳ ゴシック" w:hAnsi="ＭＳ ゴシック" w:hint="eastAsia"/>
        </w:rPr>
        <w:t>」</w:t>
      </w:r>
      <w:r w:rsidRPr="00AF729D">
        <w:rPr>
          <w:rFonts w:ascii="ＭＳ 明朝" w:eastAsia="ＭＳ 明朝" w:hAnsi="ＭＳ 明朝" w:hint="eastAsia"/>
        </w:rPr>
        <w:t>では，章ごとの学習内容が簡潔に</w:t>
      </w:r>
      <w:r w:rsidR="0076518D" w:rsidRPr="00AF729D">
        <w:rPr>
          <w:rFonts w:ascii="ＭＳ 明朝" w:eastAsia="ＭＳ 明朝" w:hAnsi="ＭＳ 明朝" w:hint="eastAsia"/>
        </w:rPr>
        <w:t>要約され</w:t>
      </w:r>
      <w:r w:rsidRPr="00AF729D">
        <w:rPr>
          <w:rFonts w:ascii="ＭＳ 明朝" w:eastAsia="ＭＳ 明朝" w:hAnsi="ＭＳ 明朝" w:hint="eastAsia"/>
        </w:rPr>
        <w:t>ており，要点</w:t>
      </w:r>
      <w:r w:rsidR="00D10433" w:rsidRPr="00AF729D">
        <w:rPr>
          <w:rFonts w:ascii="ＭＳ 明朝" w:eastAsia="ＭＳ 明朝" w:hAnsi="ＭＳ 明朝" w:hint="eastAsia"/>
        </w:rPr>
        <w:t>の</w:t>
      </w:r>
      <w:r w:rsidR="006D6FD4" w:rsidRPr="00AF729D">
        <w:rPr>
          <w:rFonts w:ascii="ＭＳ 明朝" w:eastAsia="ＭＳ 明朝" w:hAnsi="ＭＳ 明朝" w:hint="eastAsia"/>
        </w:rPr>
        <w:t>整理</w:t>
      </w:r>
      <w:r w:rsidRPr="00AF729D">
        <w:rPr>
          <w:rFonts w:ascii="ＭＳ 明朝" w:eastAsia="ＭＳ 明朝" w:hAnsi="ＭＳ 明朝" w:hint="eastAsia"/>
        </w:rPr>
        <w:t>に役立つ。</w:t>
      </w:r>
    </w:p>
    <w:p w14:paraId="33EC945A" w14:textId="60DB8FCF" w:rsidR="00215DBF" w:rsidRPr="00A1509C" w:rsidRDefault="007C3227" w:rsidP="000812E9">
      <w:pPr>
        <w:pStyle w:val="024"/>
        <w:spacing w:afterLines="25" w:after="87" w:line="280" w:lineRule="exact"/>
        <w:ind w:left="210" w:hangingChars="100" w:hanging="210"/>
        <w:rPr>
          <w:rFonts w:ascii="ＭＳ 明朝" w:eastAsia="ＭＳ 明朝" w:hAnsi="ＭＳ 明朝"/>
        </w:rPr>
      </w:pPr>
      <w:r>
        <w:rPr>
          <w:rFonts w:ascii="ＭＳ 明朝" w:eastAsia="ＭＳ 明朝" w:hAnsi="ＭＳ 明朝" w:hint="eastAsia"/>
        </w:rPr>
        <w:t>・</w:t>
      </w:r>
      <w:r w:rsidRPr="007C3227">
        <w:rPr>
          <w:rFonts w:ascii="ＭＳ 明朝" w:eastAsia="ＭＳ 明朝" w:hAnsi="ＭＳ 明朝" w:hint="eastAsia"/>
        </w:rPr>
        <w:t>章末には</w:t>
      </w:r>
      <w:r w:rsidRPr="00F23E99">
        <w:rPr>
          <w:rFonts w:ascii="ＭＳ ゴシック" w:eastAsia="ＭＳ ゴシック" w:hAnsi="ＭＳ ゴシック" w:hint="eastAsia"/>
        </w:rPr>
        <w:t>「用語チェック」</w:t>
      </w:r>
      <w:r w:rsidRPr="007C3227">
        <w:rPr>
          <w:rFonts w:ascii="ＭＳ 明朝" w:eastAsia="ＭＳ 明朝" w:hAnsi="ＭＳ 明朝" w:hint="eastAsia"/>
        </w:rPr>
        <w:t>と</w:t>
      </w:r>
      <w:r w:rsidRPr="00F23E99">
        <w:rPr>
          <w:rFonts w:ascii="ＭＳ ゴシック" w:eastAsia="ＭＳ ゴシック" w:hAnsi="ＭＳ ゴシック" w:hint="eastAsia"/>
        </w:rPr>
        <w:t>「演習問題」</w:t>
      </w:r>
      <w:r w:rsidRPr="007C3227">
        <w:rPr>
          <w:rFonts w:ascii="ＭＳ 明朝" w:eastAsia="ＭＳ 明朝" w:hAnsi="ＭＳ 明朝" w:hint="eastAsia"/>
        </w:rPr>
        <w:t>の2段階構成からなる</w:t>
      </w:r>
      <w:r w:rsidRPr="00F23E99">
        <w:rPr>
          <w:rFonts w:ascii="ＭＳ ゴシック" w:eastAsia="ＭＳ ゴシック" w:hAnsi="ＭＳ ゴシック" w:hint="eastAsia"/>
        </w:rPr>
        <w:t>「章末問題」</w:t>
      </w:r>
      <w:r w:rsidRPr="007C3227">
        <w:rPr>
          <w:rFonts w:ascii="ＭＳ 明朝" w:eastAsia="ＭＳ 明朝" w:hAnsi="ＭＳ 明朝" w:hint="eastAsia"/>
        </w:rPr>
        <w:t>が</w:t>
      </w:r>
      <w:r w:rsidR="00F23E99">
        <w:rPr>
          <w:rFonts w:ascii="ＭＳ 明朝" w:eastAsia="ＭＳ 明朝" w:hAnsi="ＭＳ 明朝" w:hint="eastAsia"/>
        </w:rPr>
        <w:t>あ</w:t>
      </w:r>
      <w:r w:rsidRPr="007C3227">
        <w:rPr>
          <w:rFonts w:ascii="ＭＳ 明朝" w:eastAsia="ＭＳ 明朝" w:hAnsi="ＭＳ 明朝" w:hint="eastAsia"/>
        </w:rPr>
        <w:t>り，学習内容の定着を確かなものとすることができる。</w:t>
      </w:r>
    </w:p>
    <w:p w14:paraId="115C40BD" w14:textId="54D627DE" w:rsidR="00FD1BFD" w:rsidRPr="00AE4D34" w:rsidRDefault="00FD1BFD" w:rsidP="00C9558E">
      <w:pPr>
        <w:pStyle w:val="13"/>
        <w:numPr>
          <w:ilvl w:val="0"/>
          <w:numId w:val="0"/>
        </w:numPr>
        <w:spacing w:afterLines="25" w:after="87" w:line="440" w:lineRule="exact"/>
        <w:rPr>
          <w:rFonts w:ascii="UD デジタル 教科書体 NK-B" w:eastAsia="UD デジタル 教科書体 NK-B" w:hAnsi="ＭＳ ゴシック"/>
          <w:b w:val="0"/>
          <w:bCs/>
          <w:szCs w:val="24"/>
        </w:rPr>
      </w:pPr>
      <w:r w:rsidRPr="00AE4D34">
        <w:rPr>
          <w:rFonts w:ascii="UD デジタル 教科書体 NK-B" w:eastAsia="UD デジタル 教科書体 NK-B" w:hAnsi="ＭＳ ゴシック" w:hint="eastAsia"/>
          <w:b w:val="0"/>
          <w:bCs/>
          <w:szCs w:val="24"/>
        </w:rPr>
        <w:t>（</w:t>
      </w:r>
      <w:r w:rsidR="00265AF5" w:rsidRPr="00AE4D34">
        <w:rPr>
          <w:rFonts w:ascii="UD デジタル 教科書体 NK-B" w:eastAsia="UD デジタル 教科書体 NK-B" w:hAnsi="ＭＳ ゴシック" w:hint="eastAsia"/>
          <w:b w:val="0"/>
          <w:bCs/>
          <w:szCs w:val="24"/>
        </w:rPr>
        <w:t>3</w:t>
      </w:r>
      <w:r w:rsidRPr="00AE4D34">
        <w:rPr>
          <w:rFonts w:ascii="UD デジタル 教科書体 NK-B" w:eastAsia="UD デジタル 教科書体 NK-B" w:hAnsi="ＭＳ ゴシック" w:hint="eastAsia"/>
          <w:b w:val="0"/>
          <w:bCs/>
          <w:szCs w:val="24"/>
        </w:rPr>
        <w:t>）表記・表現及び使用上の便宜</w:t>
      </w:r>
    </w:p>
    <w:p w14:paraId="3989A112" w14:textId="77777777" w:rsidR="00D248AA" w:rsidRPr="00A1509C" w:rsidRDefault="00D248AA" w:rsidP="00D248AA">
      <w:pPr>
        <w:pStyle w:val="024"/>
        <w:spacing w:afterLines="25" w:after="87" w:line="280" w:lineRule="exact"/>
        <w:ind w:left="210" w:hangingChars="100" w:hanging="210"/>
        <w:rPr>
          <w:rFonts w:ascii="ＭＳ 明朝" w:eastAsia="ＭＳ 明朝" w:hAnsi="ＭＳ 明朝"/>
        </w:rPr>
      </w:pPr>
      <w:r w:rsidRPr="00A1509C">
        <w:rPr>
          <w:rFonts w:ascii="ＭＳ 明朝" w:eastAsia="ＭＳ 明朝" w:hAnsi="ＭＳ 明朝" w:hint="eastAsia"/>
        </w:rPr>
        <w:t>・文章は平易かつ文節の区切りが明確であり，生徒にとって読みやすい。</w:t>
      </w:r>
    </w:p>
    <w:p w14:paraId="1C2DFC5C" w14:textId="77777777" w:rsidR="00514CAC" w:rsidRPr="00514CAC" w:rsidRDefault="00514CAC" w:rsidP="00514CAC">
      <w:pPr>
        <w:pStyle w:val="024"/>
        <w:spacing w:afterLines="25" w:after="87" w:line="280" w:lineRule="exact"/>
        <w:ind w:left="210" w:hangingChars="100" w:hanging="210"/>
        <w:rPr>
          <w:rFonts w:ascii="ＭＳ 明朝" w:eastAsia="ＭＳ 明朝" w:hAnsi="ＭＳ 明朝"/>
        </w:rPr>
      </w:pPr>
      <w:r w:rsidRPr="00514CAC">
        <w:rPr>
          <w:rFonts w:ascii="ＭＳ 明朝" w:eastAsia="ＭＳ 明朝" w:hAnsi="ＭＳ 明朝" w:hint="eastAsia"/>
        </w:rPr>
        <w:t>・本文中の重要用語にはすべてルビが振られ，生徒の学習を助ける配慮がなされている。</w:t>
      </w:r>
    </w:p>
    <w:p w14:paraId="645AC2BA" w14:textId="77777777" w:rsidR="006738DF" w:rsidRPr="00F218F8" w:rsidRDefault="006738DF" w:rsidP="006738DF">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・巻末の</w:t>
      </w:r>
      <w:r w:rsidRPr="00F218F8">
        <w:rPr>
          <w:rFonts w:ascii="ＭＳ ゴシック" w:eastAsia="ＭＳ ゴシック" w:hAnsi="ＭＳ ゴシック" w:hint="eastAsia"/>
        </w:rPr>
        <w:t>「生物基礎で理解しておきたい重要用語」</w:t>
      </w:r>
      <w:r w:rsidRPr="00F218F8">
        <w:rPr>
          <w:rFonts w:ascii="ＭＳ 明朝" w:eastAsia="ＭＳ 明朝" w:hAnsi="ＭＳ 明朝" w:hint="eastAsia"/>
        </w:rPr>
        <w:t>では，重要用語を，関連する用語どうしの関係を示しながらまとめて解説してあり，生物基礎で学習する主要な概念の理解を深めるのに役立つ。</w:t>
      </w:r>
      <w:r>
        <w:rPr>
          <w:rFonts w:ascii="ＭＳ 明朝" w:eastAsia="ＭＳ 明朝" w:hAnsi="ＭＳ 明朝"/>
        </w:rPr>
        <w:br/>
      </w:r>
      <w:r>
        <w:rPr>
          <w:rFonts w:ascii="ＭＳ 明朝" w:eastAsia="ＭＳ 明朝" w:hAnsi="ＭＳ 明朝" w:hint="eastAsia"/>
        </w:rPr>
        <w:t>重要用語の英語表記も掲載されており，学習を深める一助となるとともに，英語科の学習にも役立つ。</w:t>
      </w:r>
    </w:p>
    <w:p w14:paraId="6D9419B2" w14:textId="3710FA56" w:rsidR="003D5215" w:rsidRDefault="003D5215" w:rsidP="00D248AA">
      <w:pPr>
        <w:pStyle w:val="024"/>
        <w:spacing w:afterLines="25" w:after="87" w:line="280" w:lineRule="exact"/>
        <w:ind w:left="210" w:hangingChars="100" w:hanging="210"/>
        <w:rPr>
          <w:rFonts w:ascii="ＭＳ 明朝" w:eastAsia="ＭＳ 明朝" w:hAnsi="ＭＳ 明朝"/>
        </w:rPr>
      </w:pPr>
      <w:r w:rsidRPr="00A1509C">
        <w:rPr>
          <w:rFonts w:ascii="ＭＳ 明朝" w:eastAsia="ＭＳ 明朝" w:hAnsi="ＭＳ 明朝" w:hint="eastAsia"/>
        </w:rPr>
        <w:t>・教科書中のすべて問題に対して巻末に解答例が掲載されており，生徒の自学自習に</w:t>
      </w:r>
      <w:r w:rsidR="007C61D1" w:rsidRPr="00A1509C">
        <w:rPr>
          <w:rFonts w:ascii="ＭＳ 明朝" w:eastAsia="ＭＳ 明朝" w:hAnsi="ＭＳ 明朝" w:hint="eastAsia"/>
        </w:rPr>
        <w:t>も配慮されている。</w:t>
      </w:r>
    </w:p>
    <w:p w14:paraId="216089EA" w14:textId="064336BA" w:rsidR="00634580" w:rsidRPr="00A1509C" w:rsidRDefault="00634580" w:rsidP="00D248AA">
      <w:pPr>
        <w:pStyle w:val="024"/>
        <w:spacing w:afterLines="25" w:after="87" w:line="280" w:lineRule="exact"/>
        <w:ind w:left="210" w:hangingChars="100" w:hanging="210"/>
        <w:rPr>
          <w:rFonts w:ascii="ＭＳ 明朝" w:eastAsia="ＭＳ 明朝" w:hAnsi="ＭＳ 明朝"/>
        </w:rPr>
      </w:pPr>
      <w:r>
        <w:rPr>
          <w:rFonts w:ascii="ＭＳ 明朝" w:eastAsia="ＭＳ 明朝" w:hAnsi="ＭＳ 明朝" w:hint="eastAsia"/>
        </w:rPr>
        <w:lastRenderedPageBreak/>
        <w:t>・</w:t>
      </w:r>
      <w:r w:rsidRPr="00634580">
        <w:rPr>
          <w:rFonts w:ascii="ＭＳ 明朝" w:eastAsia="ＭＳ 明朝" w:hAnsi="ＭＳ 明朝" w:hint="eastAsia"/>
        </w:rPr>
        <w:t>B5判の紙面を活かして，図版や写真が大きく配置されており，生徒にとって取り組みやすく，内容理解を深め</w:t>
      </w:r>
      <w:r w:rsidR="00813D6D">
        <w:rPr>
          <w:rFonts w:ascii="ＭＳ 明朝" w:eastAsia="ＭＳ 明朝" w:hAnsi="ＭＳ 明朝" w:hint="eastAsia"/>
        </w:rPr>
        <w:t>やすい。</w:t>
      </w:r>
    </w:p>
    <w:p w14:paraId="3C9ED590" w14:textId="74B00AA9" w:rsidR="006E4468" w:rsidRPr="006E4468" w:rsidRDefault="006E4468" w:rsidP="006E4468">
      <w:pPr>
        <w:pStyle w:val="024"/>
        <w:spacing w:afterLines="25" w:after="87" w:line="280" w:lineRule="exact"/>
        <w:ind w:left="210" w:hangingChars="100" w:hanging="210"/>
        <w:rPr>
          <w:rFonts w:ascii="ＭＳ 明朝" w:eastAsia="ＭＳ 明朝" w:hAnsi="ＭＳ 明朝"/>
        </w:rPr>
      </w:pPr>
      <w:r w:rsidRPr="006E4468">
        <w:rPr>
          <w:rFonts w:ascii="ＭＳ 明朝" w:eastAsia="ＭＳ 明朝" w:hAnsi="ＭＳ 明朝" w:hint="eastAsia"/>
        </w:rPr>
        <w:t>・図版の色使いはカラーユニバーサルデザインに配慮され，本文などの文字は見やすく読み間違えにくいユニバーサルデザインフォントが採用されている。</w:t>
      </w:r>
    </w:p>
    <w:p w14:paraId="34D17DDF" w14:textId="77777777" w:rsidR="00D248AA" w:rsidRPr="00A1509C" w:rsidRDefault="00D248AA" w:rsidP="00D248AA">
      <w:pPr>
        <w:pStyle w:val="024"/>
        <w:spacing w:afterLines="25" w:after="87" w:line="280" w:lineRule="exact"/>
        <w:ind w:left="210" w:hangingChars="100" w:hanging="210"/>
        <w:rPr>
          <w:rFonts w:ascii="ＭＳ 明朝" w:eastAsia="ＭＳ 明朝" w:hAnsi="ＭＳ 明朝"/>
        </w:rPr>
      </w:pPr>
      <w:r w:rsidRPr="00A1509C">
        <w:rPr>
          <w:rFonts w:ascii="ＭＳ 明朝" w:eastAsia="ＭＳ 明朝" w:hAnsi="ＭＳ 明朝" w:hint="eastAsia"/>
        </w:rPr>
        <w:t>・用紙は，丈夫で軽く，生徒の日々の持ち運びに負担がかからないよう配慮されている。</w:t>
      </w:r>
    </w:p>
    <w:p w14:paraId="149AE54F" w14:textId="25DEF415" w:rsidR="00FD1BFD" w:rsidRPr="00AE4D34" w:rsidRDefault="00FD1BFD" w:rsidP="00C9558E">
      <w:pPr>
        <w:pStyle w:val="13"/>
        <w:numPr>
          <w:ilvl w:val="0"/>
          <w:numId w:val="0"/>
        </w:numPr>
        <w:spacing w:afterLines="25" w:after="87" w:line="440" w:lineRule="exact"/>
        <w:rPr>
          <w:rFonts w:ascii="UD デジタル 教科書体 NK-B" w:eastAsia="UD デジタル 教科書体 NK-B" w:hAnsi="ＭＳ ゴシック"/>
          <w:b w:val="0"/>
          <w:bCs/>
          <w:szCs w:val="24"/>
        </w:rPr>
      </w:pPr>
      <w:r w:rsidRPr="00AE4D34">
        <w:rPr>
          <w:rFonts w:ascii="UD デジタル 教科書体 NK-B" w:eastAsia="UD デジタル 教科書体 NK-B" w:hAnsi="ＭＳ ゴシック" w:hint="eastAsia"/>
          <w:b w:val="0"/>
          <w:bCs/>
          <w:szCs w:val="24"/>
        </w:rPr>
        <w:t>（</w:t>
      </w:r>
      <w:r w:rsidR="00265AF5" w:rsidRPr="00AE4D34">
        <w:rPr>
          <w:rFonts w:ascii="UD デジタル 教科書体 NK-B" w:eastAsia="UD デジタル 教科書体 NK-B" w:hAnsi="ＭＳ ゴシック" w:hint="eastAsia"/>
          <w:b w:val="0"/>
          <w:bCs/>
          <w:szCs w:val="24"/>
        </w:rPr>
        <w:t>4</w:t>
      </w:r>
      <w:r w:rsidRPr="00AE4D34">
        <w:rPr>
          <w:rFonts w:ascii="UD デジタル 教科書体 NK-B" w:eastAsia="UD デジタル 教科書体 NK-B" w:hAnsi="ＭＳ ゴシック" w:hint="eastAsia"/>
          <w:b w:val="0"/>
          <w:bCs/>
          <w:szCs w:val="24"/>
        </w:rPr>
        <w:t>）その他</w:t>
      </w:r>
    </w:p>
    <w:p w14:paraId="416AA520" w14:textId="2DAADD51" w:rsidR="000970E2" w:rsidRPr="000970E2" w:rsidRDefault="000970E2" w:rsidP="000970E2">
      <w:pPr>
        <w:pStyle w:val="024"/>
        <w:spacing w:afterLines="25" w:after="87" w:line="280" w:lineRule="exact"/>
        <w:ind w:left="210" w:hangingChars="100" w:hanging="210"/>
        <w:rPr>
          <w:rFonts w:ascii="ＭＳ 明朝" w:eastAsia="ＭＳ 明朝" w:hAnsi="ＭＳ 明朝"/>
        </w:rPr>
      </w:pPr>
      <w:r w:rsidRPr="00A1509C">
        <w:rPr>
          <w:rFonts w:ascii="ＭＳ 明朝" w:eastAsia="ＭＳ 明朝" w:hAnsi="ＭＳ 明朝" w:hint="eastAsia"/>
        </w:rPr>
        <w:t>・</w:t>
      </w:r>
      <w:r w:rsidRPr="00A2250F">
        <w:rPr>
          <w:rFonts w:ascii="ＭＳ 明朝" w:eastAsia="ＭＳ 明朝" w:hAnsi="ＭＳ 明朝" w:hint="eastAsia"/>
        </w:rPr>
        <w:t>巻頭には</w:t>
      </w:r>
      <w:r w:rsidRPr="00CF41DF">
        <w:rPr>
          <w:rFonts w:ascii="ＭＳ ゴシック" w:eastAsia="ＭＳ ゴシック" w:hAnsi="ＭＳ ゴシック" w:hint="eastAsia"/>
        </w:rPr>
        <w:t>「探究の</w:t>
      </w:r>
      <w:r>
        <w:rPr>
          <w:rFonts w:ascii="ＭＳ ゴシック" w:eastAsia="ＭＳ ゴシック" w:hAnsi="ＭＳ ゴシック" w:hint="eastAsia"/>
        </w:rPr>
        <w:t>進め方</w:t>
      </w:r>
      <w:r w:rsidRPr="00CF41DF">
        <w:rPr>
          <w:rFonts w:ascii="ＭＳ ゴシック" w:eastAsia="ＭＳ ゴシック" w:hAnsi="ＭＳ ゴシック" w:hint="eastAsia"/>
        </w:rPr>
        <w:t>」</w:t>
      </w:r>
      <w:r w:rsidRPr="00A2250F">
        <w:rPr>
          <w:rFonts w:ascii="ＭＳ 明朝" w:eastAsia="ＭＳ 明朝" w:hAnsi="ＭＳ 明朝" w:hint="eastAsia"/>
        </w:rPr>
        <w:t>が設けられており，科学的に探究する技能を身につける</w:t>
      </w:r>
      <w:r>
        <w:rPr>
          <w:rFonts w:ascii="ＭＳ 明朝" w:eastAsia="ＭＳ 明朝" w:hAnsi="ＭＳ 明朝" w:hint="eastAsia"/>
        </w:rPr>
        <w:t>ための</w:t>
      </w:r>
      <w:r w:rsidRPr="00A2250F">
        <w:rPr>
          <w:rFonts w:ascii="ＭＳ 明朝" w:eastAsia="ＭＳ 明朝" w:hAnsi="ＭＳ 明朝" w:hint="eastAsia"/>
        </w:rPr>
        <w:t>学習にも</w:t>
      </w:r>
      <w:r>
        <w:rPr>
          <w:rFonts w:ascii="ＭＳ 明朝" w:eastAsia="ＭＳ 明朝" w:hAnsi="ＭＳ 明朝" w:hint="eastAsia"/>
        </w:rPr>
        <w:t>十分対応</w:t>
      </w:r>
      <w:r w:rsidRPr="00A2250F">
        <w:rPr>
          <w:rFonts w:ascii="ＭＳ 明朝" w:eastAsia="ＭＳ 明朝" w:hAnsi="ＭＳ 明朝" w:hint="eastAsia"/>
        </w:rPr>
        <w:t>できる。</w:t>
      </w:r>
    </w:p>
    <w:p w14:paraId="7E13DD64" w14:textId="3484C927" w:rsidR="00FD1BFD" w:rsidRDefault="000812E9" w:rsidP="000812E9">
      <w:pPr>
        <w:pStyle w:val="024"/>
        <w:spacing w:afterLines="25" w:after="87" w:line="280" w:lineRule="exact"/>
        <w:ind w:left="210" w:hangingChars="100" w:hanging="210"/>
        <w:rPr>
          <w:rFonts w:ascii="ＭＳ 明朝" w:eastAsia="ＭＳ 明朝" w:hAnsi="ＭＳ 明朝"/>
        </w:rPr>
      </w:pPr>
      <w:r w:rsidRPr="0032019E">
        <w:rPr>
          <w:rFonts w:ascii="ＭＳ 明朝" w:eastAsia="ＭＳ 明朝" w:hAnsi="ＭＳ 明朝" w:hint="eastAsia"/>
        </w:rPr>
        <w:t>・巻頭特集</w:t>
      </w:r>
      <w:r w:rsidRPr="00DB3F32">
        <w:rPr>
          <w:rFonts w:ascii="ＭＳ ゴシック" w:eastAsia="ＭＳ ゴシック" w:hAnsi="ＭＳ ゴシック" w:hint="eastAsia"/>
        </w:rPr>
        <w:t>「生物と私たちのくらし」</w:t>
      </w:r>
      <w:r w:rsidRPr="0032019E">
        <w:rPr>
          <w:rFonts w:ascii="ＭＳ 明朝" w:eastAsia="ＭＳ 明朝" w:hAnsi="ＭＳ 明朝" w:hint="eastAsia"/>
        </w:rPr>
        <w:t>で，生物基礎の学習内容と自分自身の健康との関係・生物に関連する職業が取り上げられて</w:t>
      </w:r>
      <w:r w:rsidR="0079573B">
        <w:rPr>
          <w:rFonts w:ascii="ＭＳ 明朝" w:eastAsia="ＭＳ 明朝" w:hAnsi="ＭＳ 明朝" w:hint="eastAsia"/>
        </w:rPr>
        <w:t>いる。</w:t>
      </w:r>
      <w:r w:rsidRPr="0032019E">
        <w:rPr>
          <w:rFonts w:ascii="ＭＳ 明朝" w:eastAsia="ＭＳ 明朝" w:hAnsi="ＭＳ 明朝" w:hint="eastAsia"/>
        </w:rPr>
        <w:t>学習内容を身近なものとして認識</w:t>
      </w:r>
      <w:r w:rsidR="0079573B">
        <w:rPr>
          <w:rFonts w:ascii="ＭＳ 明朝" w:eastAsia="ＭＳ 明朝" w:hAnsi="ＭＳ 明朝" w:hint="eastAsia"/>
        </w:rPr>
        <w:t>し，さらに生徒の職業選択の一助とな</w:t>
      </w:r>
      <w:r w:rsidRPr="0032019E">
        <w:rPr>
          <w:rFonts w:ascii="ＭＳ 明朝" w:eastAsia="ＭＳ 明朝" w:hAnsi="ＭＳ 明朝" w:hint="eastAsia"/>
        </w:rPr>
        <w:t>るような工夫がなされている。</w:t>
      </w:r>
    </w:p>
    <w:p w14:paraId="4796CB9F" w14:textId="78133359" w:rsidR="00994001" w:rsidRDefault="00994001" w:rsidP="000812E9">
      <w:pPr>
        <w:pStyle w:val="024"/>
        <w:spacing w:afterLines="25" w:after="87" w:line="280" w:lineRule="exact"/>
        <w:ind w:left="210" w:hangingChars="100" w:hanging="210"/>
        <w:rPr>
          <w:rFonts w:ascii="ＭＳ 明朝" w:eastAsia="ＭＳ 明朝" w:hAnsi="ＭＳ 明朝"/>
        </w:rPr>
      </w:pPr>
      <w:r>
        <w:rPr>
          <w:rFonts w:ascii="ＭＳ 明朝" w:eastAsia="ＭＳ 明朝" w:hAnsi="ＭＳ 明朝" w:hint="eastAsia"/>
        </w:rPr>
        <w:t>・各章に</w:t>
      </w:r>
      <w:r w:rsidRPr="002C4262">
        <w:rPr>
          <w:rFonts w:ascii="ＭＳ ゴシック" w:eastAsia="ＭＳ ゴシック" w:hAnsi="ＭＳ ゴシック" w:hint="eastAsia"/>
        </w:rPr>
        <w:t>「Visual Biology」</w:t>
      </w:r>
      <w:r>
        <w:rPr>
          <w:rFonts w:ascii="ＭＳ 明朝" w:eastAsia="ＭＳ 明朝" w:hAnsi="ＭＳ 明朝" w:hint="eastAsia"/>
        </w:rPr>
        <w:t>が設けられており，章の学習内容に関連したテーマ</w:t>
      </w:r>
      <w:r w:rsidR="00DF71C1">
        <w:rPr>
          <w:rFonts w:ascii="ＭＳ 明朝" w:eastAsia="ＭＳ 明朝" w:hAnsi="ＭＳ 明朝" w:hint="eastAsia"/>
        </w:rPr>
        <w:t>について</w:t>
      </w:r>
      <w:r w:rsidR="003B44CB">
        <w:rPr>
          <w:rFonts w:ascii="ＭＳ 明朝" w:eastAsia="ＭＳ 明朝" w:hAnsi="ＭＳ 明朝" w:hint="eastAsia"/>
        </w:rPr>
        <w:t>，</w:t>
      </w:r>
      <w:r>
        <w:rPr>
          <w:rFonts w:ascii="ＭＳ 明朝" w:eastAsia="ＭＳ 明朝" w:hAnsi="ＭＳ 明朝" w:hint="eastAsia"/>
        </w:rPr>
        <w:t>写真や図版</w:t>
      </w:r>
      <w:r w:rsidR="00DF71C1">
        <w:rPr>
          <w:rFonts w:ascii="ＭＳ 明朝" w:eastAsia="ＭＳ 明朝" w:hAnsi="ＭＳ 明朝" w:hint="eastAsia"/>
        </w:rPr>
        <w:t>を</w:t>
      </w:r>
      <w:r w:rsidR="003B44CB">
        <w:rPr>
          <w:rFonts w:ascii="ＭＳ 明朝" w:eastAsia="ＭＳ 明朝" w:hAnsi="ＭＳ 明朝" w:hint="eastAsia"/>
        </w:rPr>
        <w:t>用いて解説されている</w:t>
      </w:r>
      <w:r w:rsidR="00DF71C1">
        <w:rPr>
          <w:rFonts w:ascii="ＭＳ 明朝" w:eastAsia="ＭＳ 明朝" w:hAnsi="ＭＳ 明朝" w:hint="eastAsia"/>
        </w:rPr>
        <w:t>。生徒の興味関心を引き起こすだけでなく，</w:t>
      </w:r>
      <w:r w:rsidR="00DF71C1" w:rsidRPr="002C4262">
        <w:rPr>
          <w:rFonts w:ascii="ＭＳ ゴシック" w:eastAsia="ＭＳ ゴシック" w:hAnsi="ＭＳ ゴシック" w:hint="eastAsia"/>
        </w:rPr>
        <w:t>「Try!」</w:t>
      </w:r>
      <w:r w:rsidR="00DF71C1">
        <w:rPr>
          <w:rFonts w:ascii="ＭＳ 明朝" w:eastAsia="ＭＳ 明朝" w:hAnsi="ＭＳ 明朝" w:hint="eastAsia"/>
        </w:rPr>
        <w:t>を活用して調べ学習につなげることもできる。</w:t>
      </w:r>
    </w:p>
    <w:p w14:paraId="1411FAA7" w14:textId="62A01CD5" w:rsidR="005665FF" w:rsidRDefault="005665FF" w:rsidP="000812E9">
      <w:pPr>
        <w:pStyle w:val="024"/>
        <w:spacing w:afterLines="25" w:after="87" w:line="280" w:lineRule="exact"/>
        <w:ind w:left="210" w:hangingChars="100" w:hanging="210"/>
        <w:rPr>
          <w:rFonts w:ascii="ＭＳ 明朝" w:eastAsia="ＭＳ 明朝" w:hAnsi="ＭＳ 明朝"/>
        </w:rPr>
      </w:pPr>
      <w:r>
        <w:rPr>
          <w:rFonts w:ascii="ＭＳ 明朝" w:eastAsia="ＭＳ 明朝" w:hAnsi="ＭＳ 明朝" w:hint="eastAsia"/>
        </w:rPr>
        <w:t>・巻末の</w:t>
      </w:r>
      <w:r w:rsidRPr="002C4262">
        <w:rPr>
          <w:rFonts w:ascii="ＭＳ ゴシック" w:eastAsia="ＭＳ ゴシック" w:hAnsi="ＭＳ ゴシック" w:hint="eastAsia"/>
        </w:rPr>
        <w:t>「もっと知りたい ヒトのからだのこと」</w:t>
      </w:r>
      <w:r>
        <w:rPr>
          <w:rFonts w:ascii="ＭＳ 明朝" w:eastAsia="ＭＳ 明朝" w:hAnsi="ＭＳ 明朝" w:hint="eastAsia"/>
        </w:rPr>
        <w:t>では，人体に関する参考事項が扱われており，生徒の進路や興味関心に応じて取捨選択して扱うことができるようになっている。</w:t>
      </w:r>
    </w:p>
    <w:p w14:paraId="6A60ADDE" w14:textId="7A6CEB7D" w:rsidR="005665FF" w:rsidRPr="00A1509C" w:rsidRDefault="005665FF" w:rsidP="000812E9">
      <w:pPr>
        <w:pStyle w:val="024"/>
        <w:spacing w:afterLines="25" w:after="87" w:line="280" w:lineRule="exact"/>
        <w:ind w:left="210" w:hangingChars="100" w:hanging="210"/>
        <w:rPr>
          <w:rFonts w:ascii="ＭＳ 明朝" w:eastAsia="ＭＳ 明朝" w:hAnsi="ＭＳ 明朝"/>
        </w:rPr>
      </w:pPr>
      <w:r>
        <w:rPr>
          <w:rFonts w:ascii="ＭＳ 明朝" w:eastAsia="ＭＳ 明朝" w:hAnsi="ＭＳ 明朝" w:hint="eastAsia"/>
        </w:rPr>
        <w:t>・巻末の</w:t>
      </w:r>
      <w:r w:rsidRPr="002C4262">
        <w:rPr>
          <w:rFonts w:ascii="ＭＳ ゴシック" w:eastAsia="ＭＳ ゴシック" w:hAnsi="ＭＳ ゴシック" w:hint="eastAsia"/>
        </w:rPr>
        <w:t>「読解力トレーニング」</w:t>
      </w:r>
      <w:r w:rsidR="00160283">
        <w:rPr>
          <w:rFonts w:ascii="ＭＳ 明朝" w:eastAsia="ＭＳ 明朝" w:hAnsi="ＭＳ 明朝" w:hint="eastAsia"/>
        </w:rPr>
        <w:t>では，</w:t>
      </w:r>
      <w:r>
        <w:rPr>
          <w:rFonts w:ascii="ＭＳ 明朝" w:eastAsia="ＭＳ 明朝" w:hAnsi="ＭＳ 明朝" w:hint="eastAsia"/>
        </w:rPr>
        <w:t>科学の文章</w:t>
      </w:r>
      <w:r w:rsidR="005F0338">
        <w:rPr>
          <w:rFonts w:ascii="ＭＳ 明朝" w:eastAsia="ＭＳ 明朝" w:hAnsi="ＭＳ 明朝" w:hint="eastAsia"/>
        </w:rPr>
        <w:t>と，その</w:t>
      </w:r>
      <w:r>
        <w:rPr>
          <w:rFonts w:ascii="ＭＳ 明朝" w:eastAsia="ＭＳ 明朝" w:hAnsi="ＭＳ 明朝" w:hint="eastAsia"/>
        </w:rPr>
        <w:t>文章理解の問う問題</w:t>
      </w:r>
      <w:r w:rsidR="005F0338">
        <w:rPr>
          <w:rFonts w:ascii="ＭＳ 明朝" w:eastAsia="ＭＳ 明朝" w:hAnsi="ＭＳ 明朝" w:hint="eastAsia"/>
        </w:rPr>
        <w:t>が付されており，生徒</w:t>
      </w:r>
      <w:r w:rsidR="005E6378">
        <w:rPr>
          <w:rFonts w:ascii="ＭＳ 明朝" w:eastAsia="ＭＳ 明朝" w:hAnsi="ＭＳ 明朝" w:hint="eastAsia"/>
        </w:rPr>
        <w:t>の</w:t>
      </w:r>
      <w:r>
        <w:rPr>
          <w:rFonts w:ascii="ＭＳ 明朝" w:eastAsia="ＭＳ 明朝" w:hAnsi="ＭＳ 明朝" w:hint="eastAsia"/>
        </w:rPr>
        <w:t>読解力</w:t>
      </w:r>
      <w:r w:rsidR="005E6378">
        <w:rPr>
          <w:rFonts w:ascii="ＭＳ 明朝" w:eastAsia="ＭＳ 明朝" w:hAnsi="ＭＳ 明朝" w:hint="eastAsia"/>
        </w:rPr>
        <w:t>を養う</w:t>
      </w:r>
      <w:r>
        <w:rPr>
          <w:rFonts w:ascii="ＭＳ 明朝" w:eastAsia="ＭＳ 明朝" w:hAnsi="ＭＳ 明朝" w:hint="eastAsia"/>
        </w:rPr>
        <w:t>ことができる</w:t>
      </w:r>
      <w:r w:rsidR="00843D72">
        <w:rPr>
          <w:rFonts w:ascii="ＭＳ 明朝" w:eastAsia="ＭＳ 明朝" w:hAnsi="ＭＳ 明朝" w:hint="eastAsia"/>
        </w:rPr>
        <w:t>とともに，科学の文章に触れるきっかけ</w:t>
      </w:r>
      <w:r w:rsidR="00DC3F7D">
        <w:rPr>
          <w:rFonts w:ascii="ＭＳ 明朝" w:eastAsia="ＭＳ 明朝" w:hAnsi="ＭＳ 明朝" w:hint="eastAsia"/>
        </w:rPr>
        <w:t>を与えられる</w:t>
      </w:r>
      <w:r>
        <w:rPr>
          <w:rFonts w:ascii="ＭＳ 明朝" w:eastAsia="ＭＳ 明朝" w:hAnsi="ＭＳ 明朝" w:hint="eastAsia"/>
        </w:rPr>
        <w:t>。</w:t>
      </w:r>
    </w:p>
    <w:p w14:paraId="630D282D" w14:textId="0492FC41" w:rsidR="00DA24F6" w:rsidRDefault="00DA24F6" w:rsidP="00AD2558">
      <w:pPr>
        <w:pStyle w:val="024"/>
        <w:spacing w:afterLines="25" w:after="87" w:line="280" w:lineRule="exact"/>
        <w:ind w:left="210" w:hangingChars="100" w:hanging="210"/>
        <w:rPr>
          <w:rFonts w:ascii="ＭＳ 明朝" w:eastAsia="ＭＳ 明朝" w:hAnsi="ＭＳ 明朝"/>
        </w:rPr>
      </w:pPr>
      <w:r w:rsidRPr="00A1509C">
        <w:rPr>
          <w:rFonts w:ascii="ＭＳ 明朝" w:eastAsia="ＭＳ 明朝" w:hAnsi="ＭＳ 明朝" w:hint="eastAsia"/>
        </w:rPr>
        <w:t>・</w:t>
      </w:r>
      <w:r w:rsidRPr="00DA24F6">
        <w:rPr>
          <w:rFonts w:ascii="ＭＳ 明朝" w:eastAsia="ＭＳ 明朝" w:hAnsi="ＭＳ 明朝" w:hint="eastAsia"/>
        </w:rPr>
        <w:t>教科書中のすべての実験に対して，二次元コードからアクセスできる実験映像が準備されており，操作や結果</w:t>
      </w:r>
      <w:r w:rsidR="006A715B">
        <w:rPr>
          <w:rFonts w:ascii="ＭＳ 明朝" w:eastAsia="ＭＳ 明朝" w:hAnsi="ＭＳ 明朝" w:hint="eastAsia"/>
        </w:rPr>
        <w:t>を実際に見ることで</w:t>
      </w:r>
      <w:r w:rsidR="0013111E">
        <w:rPr>
          <w:rFonts w:ascii="ＭＳ 明朝" w:eastAsia="ＭＳ 明朝" w:hAnsi="ＭＳ 明朝" w:hint="eastAsia"/>
        </w:rPr>
        <w:t>，</w:t>
      </w:r>
      <w:r w:rsidRPr="00DA24F6">
        <w:rPr>
          <w:rFonts w:ascii="ＭＳ 明朝" w:eastAsia="ＭＳ 明朝" w:hAnsi="ＭＳ 明朝" w:hint="eastAsia"/>
        </w:rPr>
        <w:t>理解</w:t>
      </w:r>
      <w:r w:rsidR="0013111E">
        <w:rPr>
          <w:rFonts w:ascii="ＭＳ 明朝" w:eastAsia="ＭＳ 明朝" w:hAnsi="ＭＳ 明朝" w:hint="eastAsia"/>
        </w:rPr>
        <w:t>を</w:t>
      </w:r>
      <w:r w:rsidRPr="00DA24F6">
        <w:rPr>
          <w:rFonts w:ascii="ＭＳ 明朝" w:eastAsia="ＭＳ 明朝" w:hAnsi="ＭＳ 明朝" w:hint="eastAsia"/>
        </w:rPr>
        <w:t>深</w:t>
      </w:r>
      <w:r w:rsidR="0013111E">
        <w:rPr>
          <w:rFonts w:ascii="ＭＳ 明朝" w:eastAsia="ＭＳ 明朝" w:hAnsi="ＭＳ 明朝" w:hint="eastAsia"/>
        </w:rPr>
        <w:t>め，</w:t>
      </w:r>
      <w:r w:rsidRPr="00DA24F6">
        <w:rPr>
          <w:rFonts w:ascii="ＭＳ 明朝" w:eastAsia="ＭＳ 明朝" w:hAnsi="ＭＳ 明朝" w:hint="eastAsia"/>
        </w:rPr>
        <w:t>技能</w:t>
      </w:r>
      <w:r w:rsidR="0013111E">
        <w:rPr>
          <w:rFonts w:ascii="ＭＳ 明朝" w:eastAsia="ＭＳ 明朝" w:hAnsi="ＭＳ 明朝" w:hint="eastAsia"/>
        </w:rPr>
        <w:t>を</w:t>
      </w:r>
      <w:r w:rsidRPr="00DA24F6">
        <w:rPr>
          <w:rFonts w:ascii="ＭＳ 明朝" w:eastAsia="ＭＳ 明朝" w:hAnsi="ＭＳ 明朝" w:hint="eastAsia"/>
        </w:rPr>
        <w:t>習得</w:t>
      </w:r>
      <w:r w:rsidR="0013111E">
        <w:rPr>
          <w:rFonts w:ascii="ＭＳ 明朝" w:eastAsia="ＭＳ 明朝" w:hAnsi="ＭＳ 明朝" w:hint="eastAsia"/>
        </w:rPr>
        <w:t>することができる</w:t>
      </w:r>
      <w:r w:rsidR="00F257A1">
        <w:rPr>
          <w:rFonts w:ascii="ＭＳ 明朝" w:eastAsia="ＭＳ 明朝" w:hAnsi="ＭＳ 明朝" w:hint="eastAsia"/>
        </w:rPr>
        <w:t>。</w:t>
      </w:r>
    </w:p>
    <w:p w14:paraId="60A28325" w14:textId="77777777" w:rsidR="006431A8" w:rsidRPr="00A1509C" w:rsidRDefault="006431A8" w:rsidP="006431A8">
      <w:pPr>
        <w:pStyle w:val="024"/>
        <w:spacing w:afterLines="25" w:after="87" w:line="280" w:lineRule="exact"/>
        <w:ind w:left="210" w:hangingChars="100" w:hanging="210"/>
        <w:rPr>
          <w:rFonts w:ascii="ＭＳ 明朝" w:eastAsia="ＭＳ 明朝" w:hAnsi="ＭＳ 明朝"/>
        </w:rPr>
      </w:pPr>
      <w:r>
        <w:rPr>
          <w:rFonts w:ascii="ＭＳ 明朝" w:eastAsia="ＭＳ 明朝" w:hAnsi="ＭＳ 明朝" w:hint="eastAsia"/>
        </w:rPr>
        <w:t>・</w:t>
      </w:r>
      <w:r w:rsidRPr="0069460E">
        <w:rPr>
          <w:rFonts w:ascii="ＭＳ 明朝" w:eastAsia="ＭＳ 明朝" w:hAnsi="ＭＳ 明朝" w:hint="eastAsia"/>
        </w:rPr>
        <w:t>二次元コードから</w:t>
      </w:r>
      <w:r>
        <w:rPr>
          <w:rFonts w:ascii="ＭＳ 明朝" w:eastAsia="ＭＳ 明朝" w:hAnsi="ＭＳ 明朝" w:hint="eastAsia"/>
        </w:rPr>
        <w:t>アクセス</w:t>
      </w:r>
      <w:r w:rsidRPr="0069460E">
        <w:rPr>
          <w:rFonts w:ascii="ＭＳ 明朝" w:eastAsia="ＭＳ 明朝" w:hAnsi="ＭＳ 明朝" w:hint="eastAsia"/>
        </w:rPr>
        <w:t>できる図版の</w:t>
      </w:r>
      <w:r>
        <w:rPr>
          <w:rFonts w:ascii="ＭＳ 明朝" w:eastAsia="ＭＳ 明朝" w:hAnsi="ＭＳ 明朝" w:hint="eastAsia"/>
        </w:rPr>
        <w:t>解説動画（アニメーション）が</w:t>
      </w:r>
      <w:r w:rsidRPr="0069460E">
        <w:rPr>
          <w:rFonts w:ascii="ＭＳ 明朝" w:eastAsia="ＭＳ 明朝" w:hAnsi="ＭＳ 明朝" w:hint="eastAsia"/>
        </w:rPr>
        <w:t>約30点あり，</w:t>
      </w:r>
      <w:r>
        <w:rPr>
          <w:rFonts w:ascii="ＭＳ 明朝" w:eastAsia="ＭＳ 明朝" w:hAnsi="ＭＳ 明朝" w:hint="eastAsia"/>
        </w:rPr>
        <w:t>予習・復習などの</w:t>
      </w:r>
      <w:r w:rsidRPr="0069460E">
        <w:rPr>
          <w:rFonts w:ascii="ＭＳ 明朝" w:eastAsia="ＭＳ 明朝" w:hAnsi="ＭＳ 明朝" w:hint="eastAsia"/>
        </w:rPr>
        <w:t>自学自習にも活用できる。</w:t>
      </w:r>
    </w:p>
    <w:p w14:paraId="2D3FEF1C" w14:textId="77777777" w:rsidR="00A1363E" w:rsidRDefault="00A1363E" w:rsidP="00A1363E">
      <w:pPr>
        <w:pStyle w:val="024"/>
        <w:spacing w:afterLines="25" w:after="87" w:line="280" w:lineRule="exact"/>
        <w:ind w:left="210" w:hangingChars="100" w:hanging="210"/>
        <w:rPr>
          <w:rFonts w:ascii="ＭＳ 明朝" w:eastAsia="ＭＳ 明朝" w:hAnsi="ＭＳ 明朝"/>
        </w:rPr>
      </w:pPr>
      <w:r>
        <w:rPr>
          <w:rFonts w:ascii="ＭＳ 明朝" w:eastAsia="ＭＳ 明朝" w:hAnsi="ＭＳ 明朝" w:hint="eastAsia"/>
        </w:rPr>
        <w:t>・教科書中のすべての問題に対して，二次元コードからアクセスできるホワイトボードコンテンツが準備されている。このコンテンツでは，自分の考えたことを画面上に自由に書きこむことができ，生徒どうしのディスカッションなどにも活用できる。</w:t>
      </w:r>
    </w:p>
    <w:p w14:paraId="340B0C27" w14:textId="77777777" w:rsidR="00080CB1" w:rsidRPr="00F218F8" w:rsidRDefault="00080CB1" w:rsidP="00080CB1">
      <w:pPr>
        <w:pStyle w:val="024"/>
        <w:spacing w:afterLines="25" w:after="87" w:line="280" w:lineRule="exact"/>
        <w:ind w:left="210" w:hangingChars="100" w:hanging="210"/>
        <w:rPr>
          <w:rFonts w:ascii="ＭＳ 明朝" w:eastAsia="ＭＳ 明朝" w:hAnsi="ＭＳ 明朝"/>
        </w:rPr>
      </w:pPr>
      <w:r>
        <w:rPr>
          <w:rFonts w:ascii="ＭＳ 明朝" w:eastAsia="ＭＳ 明朝" w:hAnsi="ＭＳ 明朝" w:hint="eastAsia"/>
        </w:rPr>
        <w:t>・二次元コードからアクセスできる補足や発展資料も約40点用意されており，興味をもった生徒は自由に学びを広げることができる。</w:t>
      </w:r>
    </w:p>
    <w:p w14:paraId="3D9484C1" w14:textId="77777777" w:rsidR="00041D69" w:rsidRPr="009A0739" w:rsidRDefault="00041D69" w:rsidP="00041D69">
      <w:pPr>
        <w:pStyle w:val="024"/>
        <w:spacing w:afterLines="25" w:after="87" w:line="280" w:lineRule="exact"/>
        <w:ind w:left="210" w:hangingChars="100" w:hanging="210"/>
        <w:rPr>
          <w:rFonts w:ascii="ＭＳ 明朝" w:eastAsia="ＭＳ 明朝" w:hAnsi="ＭＳ 明朝"/>
          <w:color w:val="0070C0"/>
        </w:rPr>
      </w:pPr>
      <w:r w:rsidRPr="00F218F8">
        <w:rPr>
          <w:rFonts w:ascii="ＭＳ 明朝" w:eastAsia="ＭＳ 明朝" w:hAnsi="ＭＳ 明朝" w:hint="eastAsia"/>
        </w:rPr>
        <w:t>・本文中にカラー写真が豊富に取り入れてあるだけでなく，巻末には100点以上の生物の写真がその生物の解説とともに掲載されており，</w:t>
      </w:r>
      <w:r>
        <w:rPr>
          <w:rFonts w:ascii="ＭＳ 明朝" w:eastAsia="ＭＳ 明朝" w:hAnsi="ＭＳ 明朝" w:hint="eastAsia"/>
        </w:rPr>
        <w:t>また，二次元コードからは生物の3Dモデルも見ることができ，</w:t>
      </w:r>
      <w:r w:rsidRPr="00F218F8">
        <w:rPr>
          <w:rFonts w:ascii="ＭＳ 明朝" w:eastAsia="ＭＳ 明朝" w:hAnsi="ＭＳ 明朝" w:hint="eastAsia"/>
        </w:rPr>
        <w:t>生徒の興味関心を一層高めることが可能となっている。</w:t>
      </w:r>
    </w:p>
    <w:p w14:paraId="293241A3" w14:textId="034D0A65" w:rsidR="009A0739" w:rsidRPr="00041D69" w:rsidRDefault="009A0739" w:rsidP="00041D69">
      <w:pPr>
        <w:pStyle w:val="024"/>
        <w:spacing w:afterLines="25" w:after="87" w:line="280" w:lineRule="exact"/>
        <w:ind w:left="210" w:hangingChars="100" w:hanging="210"/>
        <w:rPr>
          <w:rFonts w:ascii="ＭＳ 明朝" w:eastAsia="ＭＳ 明朝" w:hAnsi="ＭＳ 明朝"/>
          <w:color w:val="0070C0"/>
        </w:rPr>
      </w:pPr>
    </w:p>
    <w:sectPr w:rsidR="009A0739" w:rsidRPr="00041D69" w:rsidSect="00FB0736">
      <w:headerReference w:type="default" r:id="rId7"/>
      <w:footerReference w:type="default" r:id="rId8"/>
      <w:pgSz w:w="11906" w:h="16838" w:code="9"/>
      <w:pgMar w:top="1134" w:right="1134" w:bottom="1134" w:left="1134" w:header="720" w:footer="720" w:gutter="0"/>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A46AD" w14:textId="77777777" w:rsidR="00A16CF5" w:rsidRDefault="00A16CF5">
      <w:r>
        <w:separator/>
      </w:r>
    </w:p>
  </w:endnote>
  <w:endnote w:type="continuationSeparator" w:id="0">
    <w:p w14:paraId="15341399" w14:textId="77777777" w:rsidR="00A16CF5" w:rsidRDefault="00A1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charset w:val="00"/>
    <w:family w:val="roman"/>
    <w:pitch w:val="variable"/>
    <w:sig w:usb0="00000001" w:usb1="00000000" w:usb2="00000000" w:usb3="00000000" w:csb0="0000001B"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C5261" w14:textId="77777777" w:rsidR="00DC1236" w:rsidRDefault="00DC1236">
    <w:pPr>
      <w:pStyle w:val="a7"/>
      <w:rPr>
        <w:sz w:val="18"/>
      </w:rPr>
    </w:pPr>
    <w:r>
      <w:rPr>
        <w:rFonts w:ascii="Times New Roman" w:hAnsi="Times New Roman"/>
        <w:kern w:val="0"/>
      </w:rPr>
      <w:t xml:space="preserve"> </w:t>
    </w:r>
    <w:r>
      <w:rPr>
        <w:rFonts w:ascii="Times New Roman" w:hAnsi="Times New Roman"/>
        <w:kern w:val="0"/>
      </w:rPr>
      <w:tab/>
    </w:r>
    <w:r>
      <w:rPr>
        <w:rFonts w:ascii="Times New Roman" w:hAnsi="Times New Roman"/>
        <w:kern w:val="0"/>
        <w:sz w:val="18"/>
      </w:rPr>
      <w:fldChar w:fldCharType="begin"/>
    </w:r>
    <w:r>
      <w:rPr>
        <w:rFonts w:ascii="Times New Roman" w:hAnsi="Times New Roman"/>
        <w:kern w:val="0"/>
        <w:sz w:val="18"/>
      </w:rPr>
      <w:instrText xml:space="preserve"> PAGE </w:instrText>
    </w:r>
    <w:r>
      <w:rPr>
        <w:rFonts w:ascii="Times New Roman" w:hAnsi="Times New Roman"/>
        <w:kern w:val="0"/>
        <w:sz w:val="18"/>
      </w:rPr>
      <w:fldChar w:fldCharType="separate"/>
    </w:r>
    <w:r w:rsidR="00714EB3">
      <w:rPr>
        <w:rFonts w:ascii="Times New Roman" w:hAnsi="Times New Roman"/>
        <w:noProof/>
        <w:kern w:val="0"/>
        <w:sz w:val="18"/>
      </w:rPr>
      <w:t>1</w:t>
    </w:r>
    <w:r>
      <w:rPr>
        <w:rFonts w:ascii="Times New Roman" w:hAnsi="Times New Roman"/>
        <w:kern w:val="0"/>
        <w:sz w:val="18"/>
      </w:rPr>
      <w:fldChar w:fldCharType="end"/>
    </w:r>
    <w:r>
      <w:rPr>
        <w:rFonts w:ascii="Times New Roman" w:hAnsi="Times New Roman"/>
        <w:kern w:val="0"/>
        <w:sz w:val="18"/>
      </w:rPr>
      <w:t>/</w:t>
    </w:r>
    <w:r>
      <w:rPr>
        <w:rFonts w:ascii="Times New Roman" w:hAnsi="Times New Roman"/>
        <w:kern w:val="0"/>
        <w:sz w:val="18"/>
      </w:rPr>
      <w:fldChar w:fldCharType="begin"/>
    </w:r>
    <w:r>
      <w:rPr>
        <w:rFonts w:ascii="Times New Roman" w:hAnsi="Times New Roman"/>
        <w:kern w:val="0"/>
        <w:sz w:val="18"/>
      </w:rPr>
      <w:instrText xml:space="preserve"> NUMPAGES </w:instrText>
    </w:r>
    <w:r>
      <w:rPr>
        <w:rFonts w:ascii="Times New Roman" w:hAnsi="Times New Roman"/>
        <w:kern w:val="0"/>
        <w:sz w:val="18"/>
      </w:rPr>
      <w:fldChar w:fldCharType="separate"/>
    </w:r>
    <w:r w:rsidR="00714EB3">
      <w:rPr>
        <w:rFonts w:ascii="Times New Roman" w:hAnsi="Times New Roman"/>
        <w:noProof/>
        <w:kern w:val="0"/>
        <w:sz w:val="18"/>
      </w:rPr>
      <w:t>1</w:t>
    </w:r>
    <w:r>
      <w:rPr>
        <w:rFonts w:ascii="Times New Roman" w:hAnsi="Times New Roman"/>
        <w:kern w:val="0"/>
        <w:sz w:val="18"/>
      </w:rPr>
      <w:fldChar w:fldCharType="end"/>
    </w:r>
    <w:r>
      <w:rPr>
        <w:rFonts w:hint="eastAsia"/>
        <w:sz w:val="18"/>
      </w:rPr>
      <w:t>ページ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D5702" w14:textId="77777777" w:rsidR="00A16CF5" w:rsidRDefault="00A16CF5">
      <w:r>
        <w:separator/>
      </w:r>
    </w:p>
  </w:footnote>
  <w:footnote w:type="continuationSeparator" w:id="0">
    <w:p w14:paraId="6EC2D804" w14:textId="77777777" w:rsidR="00A16CF5" w:rsidRDefault="00A1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EE206" w14:textId="77777777" w:rsidR="00FF0305" w:rsidRPr="00714EB3" w:rsidRDefault="00FF0305">
    <w:pPr>
      <w:pStyle w:val="a5"/>
      <w:rPr>
        <w:sz w:val="19"/>
        <w:szCs w:val="19"/>
      </w:rPr>
    </w:pPr>
    <w:r w:rsidRPr="00714EB3">
      <w:rPr>
        <w:rFonts w:hint="eastAsia"/>
        <w:sz w:val="19"/>
        <w:szCs w:val="19"/>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0F2"/>
    <w:multiLevelType w:val="multilevel"/>
    <w:tmpl w:val="1FDA69C8"/>
    <w:lvl w:ilvl="0">
      <w:start w:val="1"/>
      <w:numFmt w:val="decimal"/>
      <w:pStyle w:val="11"/>
      <w:suff w:val="nothing"/>
      <w:lvlText w:val="■%1 "/>
      <w:lvlJc w:val="left"/>
      <w:pPr>
        <w:ind w:left="0" w:firstLine="0"/>
      </w:pPr>
      <w:rPr>
        <w:rFonts w:hint="eastAsia"/>
      </w:rPr>
    </w:lvl>
    <w:lvl w:ilvl="1">
      <w:start w:val="1"/>
      <w:numFmt w:val="decimal"/>
      <w:pStyle w:val="12"/>
      <w:suff w:val="nothing"/>
      <w:lvlText w:val="□%1-%2 "/>
      <w:lvlJc w:val="left"/>
      <w:pPr>
        <w:ind w:left="0" w:firstLine="0"/>
      </w:pPr>
      <w:rPr>
        <w:rFonts w:hint="eastAsia"/>
      </w:rPr>
    </w:lvl>
    <w:lvl w:ilvl="2">
      <w:start w:val="1"/>
      <w:numFmt w:val="decimal"/>
      <w:pStyle w:val="13"/>
      <w:suff w:val="nothing"/>
      <w:lvlText w:val="●%1-%3 "/>
      <w:lvlJc w:val="left"/>
      <w:pPr>
        <w:ind w:left="0" w:firstLine="0"/>
      </w:pPr>
      <w:rPr>
        <w:rFonts w:hint="eastAsia"/>
      </w:rPr>
    </w:lvl>
    <w:lvl w:ilvl="3">
      <w:start w:val="1"/>
      <w:numFmt w:val="upperRoman"/>
      <w:suff w:val="nothing"/>
      <w:lvlText w:val="%4. "/>
      <w:lvlJc w:val="left"/>
      <w:pPr>
        <w:ind w:left="0" w:firstLine="0"/>
      </w:pPr>
      <w:rPr>
        <w:rFonts w:hint="eastAsia"/>
      </w:rPr>
    </w:lvl>
    <w:lvl w:ilvl="4">
      <w:start w:val="1"/>
      <w:numFmt w:val="decimal"/>
      <w:suff w:val="nothing"/>
      <w:lvlText w:val="%5. "/>
      <w:lvlJc w:val="left"/>
      <w:pPr>
        <w:ind w:left="0" w:firstLine="0"/>
      </w:pPr>
      <w:rPr>
        <w:rFonts w:hint="eastAsia"/>
      </w:rPr>
    </w:lvl>
    <w:lvl w:ilvl="5">
      <w:start w:val="1"/>
      <w:numFmt w:val="decimalEnclosedCircle"/>
      <w:suff w:val="nothing"/>
      <w:lvlText w:val="%6"/>
      <w:lvlJc w:val="left"/>
      <w:pPr>
        <w:ind w:left="0" w:firstLine="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2DBB2A94"/>
    <w:multiLevelType w:val="multilevel"/>
    <w:tmpl w:val="33C0CEA0"/>
    <w:lvl w:ilvl="0">
      <w:start w:val="1"/>
      <w:numFmt w:val="decimal"/>
      <w:suff w:val="nothing"/>
      <w:lvlText w:val="■%1 "/>
      <w:lvlJc w:val="left"/>
      <w:pPr>
        <w:ind w:left="0" w:firstLine="0"/>
      </w:pPr>
      <w:rPr>
        <w:rFonts w:hint="eastAsia"/>
      </w:rPr>
    </w:lvl>
    <w:lvl w:ilvl="1">
      <w:start w:val="1"/>
      <w:numFmt w:val="none"/>
      <w:suff w:val="nothing"/>
      <w:lvlText w:val="□ "/>
      <w:lvlJc w:val="left"/>
      <w:pPr>
        <w:ind w:left="0" w:firstLine="0"/>
      </w:pPr>
      <w:rPr>
        <w:rFonts w:hint="eastAsia"/>
      </w:rPr>
    </w:lvl>
    <w:lvl w:ilvl="2">
      <w:start w:val="1"/>
      <w:numFmt w:val="decimal"/>
      <w:suff w:val="nothing"/>
      <w:lvlText w:val="●%1-%3 "/>
      <w:lvlJc w:val="left"/>
      <w:pPr>
        <w:ind w:left="0" w:firstLine="0"/>
      </w:pPr>
      <w:rPr>
        <w:rFonts w:hint="eastAsia"/>
      </w:rPr>
    </w:lvl>
    <w:lvl w:ilvl="3">
      <w:start w:val="1"/>
      <w:numFmt w:val="upperRoman"/>
      <w:suff w:val="nothing"/>
      <w:lvlText w:val="%4. "/>
      <w:lvlJc w:val="left"/>
      <w:pPr>
        <w:ind w:left="199" w:hanging="199"/>
      </w:pPr>
      <w:rPr>
        <w:rFonts w:hint="eastAsia"/>
      </w:rPr>
    </w:lvl>
    <w:lvl w:ilvl="4">
      <w:start w:val="1"/>
      <w:numFmt w:val="decimal"/>
      <w:suff w:val="nothing"/>
      <w:lvlText w:val="%5. "/>
      <w:lvlJc w:val="left"/>
      <w:pPr>
        <w:ind w:left="794" w:hanging="199"/>
      </w:pPr>
      <w:rPr>
        <w:rFonts w:hint="eastAsia"/>
      </w:rPr>
    </w:lvl>
    <w:lvl w:ilvl="5">
      <w:start w:val="1"/>
      <w:numFmt w:val="decimalEnclosedCircle"/>
      <w:suff w:val="nothing"/>
      <w:lvlText w:val="%6"/>
      <w:lvlJc w:val="left"/>
      <w:pPr>
        <w:ind w:left="1389" w:hanging="198"/>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 w15:restartNumberingAfterBreak="0">
    <w:nsid w:val="61356D51"/>
    <w:multiLevelType w:val="singleLevel"/>
    <w:tmpl w:val="1624BCE8"/>
    <w:lvl w:ilvl="0">
      <w:numFmt w:val="bullet"/>
      <w:lvlText w:val="●"/>
      <w:lvlJc w:val="left"/>
      <w:pPr>
        <w:tabs>
          <w:tab w:val="num" w:pos="1584"/>
        </w:tabs>
        <w:ind w:left="1584" w:hanging="195"/>
      </w:pPr>
      <w:rPr>
        <w:rFonts w:ascii="ＭＳ 明朝" w:hint="eastAsia"/>
      </w:rPr>
    </w:lvl>
  </w:abstractNum>
  <w:num w:numId="1" w16cid:durableId="489061896">
    <w:abstractNumId w:val="2"/>
  </w:num>
  <w:num w:numId="2" w16cid:durableId="1113863946">
    <w:abstractNumId w:val="0"/>
  </w:num>
  <w:num w:numId="3" w16cid:durableId="1009410499">
    <w:abstractNumId w:val="1"/>
  </w:num>
  <w:num w:numId="4" w16cid:durableId="1272662253">
    <w:abstractNumId w:val="0"/>
  </w:num>
  <w:num w:numId="5" w16cid:durableId="705984641">
    <w:abstractNumId w:val="0"/>
  </w:num>
  <w:num w:numId="6" w16cid:durableId="1299993724">
    <w:abstractNumId w:val="0"/>
  </w:num>
  <w:num w:numId="7" w16cid:durableId="1029793944">
    <w:abstractNumId w:val="0"/>
  </w:num>
  <w:num w:numId="8" w16cid:durableId="2092920271">
    <w:abstractNumId w:val="0"/>
  </w:num>
  <w:num w:numId="9" w16cid:durableId="478226622">
    <w:abstractNumId w:val="0"/>
  </w:num>
  <w:num w:numId="10" w16cid:durableId="1614047604">
    <w:abstractNumId w:val="0"/>
  </w:num>
  <w:num w:numId="11" w16cid:durableId="1296371189">
    <w:abstractNumId w:val="0"/>
  </w:num>
  <w:num w:numId="12" w16cid:durableId="1260405206">
    <w:abstractNumId w:val="0"/>
  </w:num>
  <w:num w:numId="13" w16cid:durableId="2133357640">
    <w:abstractNumId w:val="0"/>
  </w:num>
  <w:num w:numId="14" w16cid:durableId="379131169">
    <w:abstractNumId w:val="0"/>
  </w:num>
  <w:num w:numId="15" w16cid:durableId="548801710">
    <w:abstractNumId w:val="0"/>
  </w:num>
  <w:num w:numId="16" w16cid:durableId="696010477">
    <w:abstractNumId w:val="0"/>
  </w:num>
  <w:num w:numId="17" w16cid:durableId="579216843">
    <w:abstractNumId w:val="0"/>
  </w:num>
  <w:num w:numId="18" w16cid:durableId="1832865784">
    <w:abstractNumId w:val="0"/>
  </w:num>
  <w:num w:numId="19" w16cid:durableId="243997656">
    <w:abstractNumId w:val="0"/>
  </w:num>
  <w:num w:numId="20" w16cid:durableId="804009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51"/>
  <w:drawingGridHorizontalSpacing w:val="10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09BC"/>
    <w:rsid w:val="000038B0"/>
    <w:rsid w:val="00022D4F"/>
    <w:rsid w:val="00023CEE"/>
    <w:rsid w:val="00041D69"/>
    <w:rsid w:val="00044CDE"/>
    <w:rsid w:val="00080CB1"/>
    <w:rsid w:val="000812E9"/>
    <w:rsid w:val="000970E2"/>
    <w:rsid w:val="000A47FF"/>
    <w:rsid w:val="000A4953"/>
    <w:rsid w:val="000B2DC0"/>
    <w:rsid w:val="000B66A3"/>
    <w:rsid w:val="000C541B"/>
    <w:rsid w:val="000C756D"/>
    <w:rsid w:val="000D19AE"/>
    <w:rsid w:val="000D6262"/>
    <w:rsid w:val="000D6643"/>
    <w:rsid w:val="000F0555"/>
    <w:rsid w:val="000F5A32"/>
    <w:rsid w:val="000F6FFD"/>
    <w:rsid w:val="001041F6"/>
    <w:rsid w:val="00111F10"/>
    <w:rsid w:val="0011361B"/>
    <w:rsid w:val="0012253B"/>
    <w:rsid w:val="0013111E"/>
    <w:rsid w:val="001328C9"/>
    <w:rsid w:val="00151BEB"/>
    <w:rsid w:val="00154270"/>
    <w:rsid w:val="00160283"/>
    <w:rsid w:val="00160532"/>
    <w:rsid w:val="00167734"/>
    <w:rsid w:val="00167899"/>
    <w:rsid w:val="00175697"/>
    <w:rsid w:val="0018197F"/>
    <w:rsid w:val="00182DA5"/>
    <w:rsid w:val="00185503"/>
    <w:rsid w:val="00197B1E"/>
    <w:rsid w:val="001A1885"/>
    <w:rsid w:val="001A4E2B"/>
    <w:rsid w:val="001A579C"/>
    <w:rsid w:val="001C707C"/>
    <w:rsid w:val="001D110C"/>
    <w:rsid w:val="001D289B"/>
    <w:rsid w:val="001D74EA"/>
    <w:rsid w:val="001F10B1"/>
    <w:rsid w:val="001F7B86"/>
    <w:rsid w:val="00210176"/>
    <w:rsid w:val="0021157A"/>
    <w:rsid w:val="00215DBF"/>
    <w:rsid w:val="002205E5"/>
    <w:rsid w:val="00222026"/>
    <w:rsid w:val="002320E6"/>
    <w:rsid w:val="0024404B"/>
    <w:rsid w:val="00245017"/>
    <w:rsid w:val="00252F56"/>
    <w:rsid w:val="00265AF5"/>
    <w:rsid w:val="00266C40"/>
    <w:rsid w:val="00283AA1"/>
    <w:rsid w:val="00286608"/>
    <w:rsid w:val="002914AF"/>
    <w:rsid w:val="00293E62"/>
    <w:rsid w:val="002A62BC"/>
    <w:rsid w:val="002C4262"/>
    <w:rsid w:val="002D6B55"/>
    <w:rsid w:val="002E6313"/>
    <w:rsid w:val="002F10CE"/>
    <w:rsid w:val="002F4A5C"/>
    <w:rsid w:val="002F52ED"/>
    <w:rsid w:val="0030222B"/>
    <w:rsid w:val="003056E0"/>
    <w:rsid w:val="003071F2"/>
    <w:rsid w:val="003103A9"/>
    <w:rsid w:val="0031141B"/>
    <w:rsid w:val="00312EAB"/>
    <w:rsid w:val="0032019E"/>
    <w:rsid w:val="00321405"/>
    <w:rsid w:val="00347F39"/>
    <w:rsid w:val="00353BA0"/>
    <w:rsid w:val="003644E7"/>
    <w:rsid w:val="0037288F"/>
    <w:rsid w:val="00380492"/>
    <w:rsid w:val="00392868"/>
    <w:rsid w:val="003941D3"/>
    <w:rsid w:val="00397448"/>
    <w:rsid w:val="003976CB"/>
    <w:rsid w:val="003A383B"/>
    <w:rsid w:val="003A6CC6"/>
    <w:rsid w:val="003B01EE"/>
    <w:rsid w:val="003B2FD0"/>
    <w:rsid w:val="003B44CB"/>
    <w:rsid w:val="003B6946"/>
    <w:rsid w:val="003C6CD3"/>
    <w:rsid w:val="003D2A1D"/>
    <w:rsid w:val="003D45D7"/>
    <w:rsid w:val="003D5215"/>
    <w:rsid w:val="003F18CC"/>
    <w:rsid w:val="003F59BA"/>
    <w:rsid w:val="004129ED"/>
    <w:rsid w:val="004208BB"/>
    <w:rsid w:val="00427C61"/>
    <w:rsid w:val="00440EFC"/>
    <w:rsid w:val="0045056B"/>
    <w:rsid w:val="00452FE5"/>
    <w:rsid w:val="004617E0"/>
    <w:rsid w:val="004678A7"/>
    <w:rsid w:val="004708FF"/>
    <w:rsid w:val="00470EEB"/>
    <w:rsid w:val="00473AC6"/>
    <w:rsid w:val="0048111A"/>
    <w:rsid w:val="00482738"/>
    <w:rsid w:val="00484E0B"/>
    <w:rsid w:val="00491769"/>
    <w:rsid w:val="004A08D9"/>
    <w:rsid w:val="004B6185"/>
    <w:rsid w:val="004C6E4C"/>
    <w:rsid w:val="004E153E"/>
    <w:rsid w:val="004E38D5"/>
    <w:rsid w:val="004E7470"/>
    <w:rsid w:val="004F4820"/>
    <w:rsid w:val="00514CAC"/>
    <w:rsid w:val="00521D45"/>
    <w:rsid w:val="005273EB"/>
    <w:rsid w:val="00536FC7"/>
    <w:rsid w:val="0054147F"/>
    <w:rsid w:val="005446E1"/>
    <w:rsid w:val="00545AAD"/>
    <w:rsid w:val="0055394D"/>
    <w:rsid w:val="00557563"/>
    <w:rsid w:val="005665FF"/>
    <w:rsid w:val="005671AB"/>
    <w:rsid w:val="00571F41"/>
    <w:rsid w:val="005724D1"/>
    <w:rsid w:val="00583697"/>
    <w:rsid w:val="005839F5"/>
    <w:rsid w:val="00595461"/>
    <w:rsid w:val="005B72AC"/>
    <w:rsid w:val="005D3F4D"/>
    <w:rsid w:val="005E355B"/>
    <w:rsid w:val="005E59BC"/>
    <w:rsid w:val="005E6378"/>
    <w:rsid w:val="005F0338"/>
    <w:rsid w:val="005F155A"/>
    <w:rsid w:val="005F2ECB"/>
    <w:rsid w:val="005F43CD"/>
    <w:rsid w:val="00601D84"/>
    <w:rsid w:val="0061136F"/>
    <w:rsid w:val="00620F07"/>
    <w:rsid w:val="00620FE6"/>
    <w:rsid w:val="00625E77"/>
    <w:rsid w:val="00633779"/>
    <w:rsid w:val="00634580"/>
    <w:rsid w:val="0063562D"/>
    <w:rsid w:val="0064218A"/>
    <w:rsid w:val="006431A8"/>
    <w:rsid w:val="006643E6"/>
    <w:rsid w:val="006738DF"/>
    <w:rsid w:val="0069041F"/>
    <w:rsid w:val="0069188E"/>
    <w:rsid w:val="006930AF"/>
    <w:rsid w:val="0069460E"/>
    <w:rsid w:val="006A715B"/>
    <w:rsid w:val="006B1A0C"/>
    <w:rsid w:val="006B4737"/>
    <w:rsid w:val="006C7E23"/>
    <w:rsid w:val="006D6FD4"/>
    <w:rsid w:val="006E4468"/>
    <w:rsid w:val="006E7EDF"/>
    <w:rsid w:val="006F08A2"/>
    <w:rsid w:val="00714A54"/>
    <w:rsid w:val="00714EB3"/>
    <w:rsid w:val="0072326F"/>
    <w:rsid w:val="00724167"/>
    <w:rsid w:val="00755296"/>
    <w:rsid w:val="0075737E"/>
    <w:rsid w:val="00757609"/>
    <w:rsid w:val="0076518D"/>
    <w:rsid w:val="007952B5"/>
    <w:rsid w:val="0079573B"/>
    <w:rsid w:val="007A11CF"/>
    <w:rsid w:val="007B07CA"/>
    <w:rsid w:val="007B7177"/>
    <w:rsid w:val="007C3227"/>
    <w:rsid w:val="007C61D1"/>
    <w:rsid w:val="007D3A67"/>
    <w:rsid w:val="007D59BD"/>
    <w:rsid w:val="007E030C"/>
    <w:rsid w:val="007F6B00"/>
    <w:rsid w:val="00801AAC"/>
    <w:rsid w:val="00807B0A"/>
    <w:rsid w:val="00813D6D"/>
    <w:rsid w:val="00822BF8"/>
    <w:rsid w:val="00827CEF"/>
    <w:rsid w:val="00833C23"/>
    <w:rsid w:val="00843D72"/>
    <w:rsid w:val="0084744B"/>
    <w:rsid w:val="008568B0"/>
    <w:rsid w:val="00894D8A"/>
    <w:rsid w:val="008A29EF"/>
    <w:rsid w:val="008A5E19"/>
    <w:rsid w:val="008B5607"/>
    <w:rsid w:val="008C2641"/>
    <w:rsid w:val="008C409D"/>
    <w:rsid w:val="008C73B6"/>
    <w:rsid w:val="008F249F"/>
    <w:rsid w:val="008F29B4"/>
    <w:rsid w:val="009353C0"/>
    <w:rsid w:val="00936741"/>
    <w:rsid w:val="0094217D"/>
    <w:rsid w:val="009462AC"/>
    <w:rsid w:val="0096445F"/>
    <w:rsid w:val="00973236"/>
    <w:rsid w:val="00974C28"/>
    <w:rsid w:val="00994001"/>
    <w:rsid w:val="00997B5D"/>
    <w:rsid w:val="009A0739"/>
    <w:rsid w:val="009D4213"/>
    <w:rsid w:val="009E17EB"/>
    <w:rsid w:val="009E3D4D"/>
    <w:rsid w:val="00A11D76"/>
    <w:rsid w:val="00A13083"/>
    <w:rsid w:val="00A1363E"/>
    <w:rsid w:val="00A1509C"/>
    <w:rsid w:val="00A16CF5"/>
    <w:rsid w:val="00A21E39"/>
    <w:rsid w:val="00A2250F"/>
    <w:rsid w:val="00A2593B"/>
    <w:rsid w:val="00A363C5"/>
    <w:rsid w:val="00A452E6"/>
    <w:rsid w:val="00A612E0"/>
    <w:rsid w:val="00A70649"/>
    <w:rsid w:val="00A71132"/>
    <w:rsid w:val="00A7113E"/>
    <w:rsid w:val="00A713DB"/>
    <w:rsid w:val="00A75CB1"/>
    <w:rsid w:val="00AC1A56"/>
    <w:rsid w:val="00AD2558"/>
    <w:rsid w:val="00AE37B6"/>
    <w:rsid w:val="00AE41DA"/>
    <w:rsid w:val="00AE4D34"/>
    <w:rsid w:val="00AE4DE9"/>
    <w:rsid w:val="00AF13AE"/>
    <w:rsid w:val="00AF4202"/>
    <w:rsid w:val="00AF729D"/>
    <w:rsid w:val="00B04ED2"/>
    <w:rsid w:val="00B06603"/>
    <w:rsid w:val="00B136E8"/>
    <w:rsid w:val="00B17175"/>
    <w:rsid w:val="00B36926"/>
    <w:rsid w:val="00B46AC9"/>
    <w:rsid w:val="00B4796D"/>
    <w:rsid w:val="00B53A6D"/>
    <w:rsid w:val="00B60AED"/>
    <w:rsid w:val="00B61E58"/>
    <w:rsid w:val="00B704F6"/>
    <w:rsid w:val="00B748A8"/>
    <w:rsid w:val="00B766EA"/>
    <w:rsid w:val="00B83BAB"/>
    <w:rsid w:val="00B84239"/>
    <w:rsid w:val="00B9032B"/>
    <w:rsid w:val="00B91BEB"/>
    <w:rsid w:val="00B96905"/>
    <w:rsid w:val="00BC030A"/>
    <w:rsid w:val="00BC0FE4"/>
    <w:rsid w:val="00BD1EA8"/>
    <w:rsid w:val="00BD5EE8"/>
    <w:rsid w:val="00BE115E"/>
    <w:rsid w:val="00C1142F"/>
    <w:rsid w:val="00C258CE"/>
    <w:rsid w:val="00C36B1A"/>
    <w:rsid w:val="00C3758E"/>
    <w:rsid w:val="00C46BDD"/>
    <w:rsid w:val="00C518DF"/>
    <w:rsid w:val="00C5225B"/>
    <w:rsid w:val="00C53674"/>
    <w:rsid w:val="00C5573E"/>
    <w:rsid w:val="00C637E4"/>
    <w:rsid w:val="00C752B7"/>
    <w:rsid w:val="00C807E5"/>
    <w:rsid w:val="00C8539C"/>
    <w:rsid w:val="00C9558E"/>
    <w:rsid w:val="00CB5470"/>
    <w:rsid w:val="00CC24C5"/>
    <w:rsid w:val="00CC4412"/>
    <w:rsid w:val="00CD191C"/>
    <w:rsid w:val="00CD507B"/>
    <w:rsid w:val="00CE0376"/>
    <w:rsid w:val="00CF41DF"/>
    <w:rsid w:val="00D0104D"/>
    <w:rsid w:val="00D05D53"/>
    <w:rsid w:val="00D06C70"/>
    <w:rsid w:val="00D10433"/>
    <w:rsid w:val="00D118D6"/>
    <w:rsid w:val="00D248AA"/>
    <w:rsid w:val="00D27413"/>
    <w:rsid w:val="00D32E88"/>
    <w:rsid w:val="00D37933"/>
    <w:rsid w:val="00D41B68"/>
    <w:rsid w:val="00D42DB2"/>
    <w:rsid w:val="00D53DDC"/>
    <w:rsid w:val="00D5619C"/>
    <w:rsid w:val="00D66D15"/>
    <w:rsid w:val="00D66DC5"/>
    <w:rsid w:val="00D674DE"/>
    <w:rsid w:val="00D966FE"/>
    <w:rsid w:val="00DA24F6"/>
    <w:rsid w:val="00DA4C2C"/>
    <w:rsid w:val="00DB1AAB"/>
    <w:rsid w:val="00DB3F32"/>
    <w:rsid w:val="00DB5377"/>
    <w:rsid w:val="00DC09BC"/>
    <w:rsid w:val="00DC1236"/>
    <w:rsid w:val="00DC13F9"/>
    <w:rsid w:val="00DC3125"/>
    <w:rsid w:val="00DC3F7D"/>
    <w:rsid w:val="00DC6C66"/>
    <w:rsid w:val="00DC7D03"/>
    <w:rsid w:val="00DD426E"/>
    <w:rsid w:val="00DE2DD7"/>
    <w:rsid w:val="00DE6CC1"/>
    <w:rsid w:val="00DF32E2"/>
    <w:rsid w:val="00DF5806"/>
    <w:rsid w:val="00DF71C1"/>
    <w:rsid w:val="00E107E5"/>
    <w:rsid w:val="00E230B6"/>
    <w:rsid w:val="00E33D7A"/>
    <w:rsid w:val="00E34322"/>
    <w:rsid w:val="00E40091"/>
    <w:rsid w:val="00E46C58"/>
    <w:rsid w:val="00E62413"/>
    <w:rsid w:val="00E638D5"/>
    <w:rsid w:val="00E70F0C"/>
    <w:rsid w:val="00E77228"/>
    <w:rsid w:val="00E85032"/>
    <w:rsid w:val="00E93AEF"/>
    <w:rsid w:val="00EA1406"/>
    <w:rsid w:val="00EC4550"/>
    <w:rsid w:val="00EC7F9F"/>
    <w:rsid w:val="00ED7A0C"/>
    <w:rsid w:val="00EE4A41"/>
    <w:rsid w:val="00F01E7D"/>
    <w:rsid w:val="00F03A91"/>
    <w:rsid w:val="00F05DAD"/>
    <w:rsid w:val="00F22223"/>
    <w:rsid w:val="00F22ABD"/>
    <w:rsid w:val="00F22E01"/>
    <w:rsid w:val="00F23E99"/>
    <w:rsid w:val="00F257A1"/>
    <w:rsid w:val="00F32366"/>
    <w:rsid w:val="00F4118E"/>
    <w:rsid w:val="00F42060"/>
    <w:rsid w:val="00F474BE"/>
    <w:rsid w:val="00F531B0"/>
    <w:rsid w:val="00F531BB"/>
    <w:rsid w:val="00F66AB1"/>
    <w:rsid w:val="00F7285C"/>
    <w:rsid w:val="00F82B80"/>
    <w:rsid w:val="00F94284"/>
    <w:rsid w:val="00F95A96"/>
    <w:rsid w:val="00FA0E45"/>
    <w:rsid w:val="00FA750F"/>
    <w:rsid w:val="00FB0736"/>
    <w:rsid w:val="00FB52FE"/>
    <w:rsid w:val="00FB62C7"/>
    <w:rsid w:val="00FB6D48"/>
    <w:rsid w:val="00FB7E2E"/>
    <w:rsid w:val="00FC6F4E"/>
    <w:rsid w:val="00FD1BFD"/>
    <w:rsid w:val="00FF0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C90A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paragraph" w:customStyle="1" w:styleId="010">
    <w:name w:val="01本文(0字下げ)"/>
    <w:pPr>
      <w:topLinePunct/>
      <w:adjustRightInd w:val="0"/>
      <w:jc w:val="both"/>
      <w:outlineLvl w:val="5"/>
    </w:pPr>
    <w:rPr>
      <w:rFonts w:ascii="CenturyOldst" w:hAnsi="CenturyOldst"/>
      <w:noProof/>
      <w:color w:val="000000"/>
    </w:rPr>
  </w:style>
  <w:style w:type="paragraph" w:customStyle="1" w:styleId="024">
    <w:name w:val="02本文(4字下げ)"/>
    <w:basedOn w:val="010"/>
    <w:pPr>
      <w:ind w:left="794"/>
      <w:outlineLvl w:val="6"/>
    </w:pPr>
    <w:rPr>
      <w:rFonts w:ascii="ＭＳ Ｐゴシック" w:eastAsia="ＭＳ Ｐゴシック" w:hAnsi="ＭＳ Ｐゴシック"/>
      <w:sz w:val="21"/>
    </w:rPr>
  </w:style>
  <w:style w:type="paragraph" w:customStyle="1" w:styleId="037">
    <w:name w:val="03本文(7字下げ)"/>
    <w:basedOn w:val="010"/>
    <w:pPr>
      <w:ind w:left="1389"/>
      <w:outlineLvl w:val="7"/>
    </w:pPr>
  </w:style>
  <w:style w:type="paragraph" w:customStyle="1" w:styleId="050">
    <w:name w:val="05箇条書き(0字下げ)"/>
    <w:basedOn w:val="010"/>
    <w:pPr>
      <w:ind w:left="200" w:hangingChars="100" w:hanging="200"/>
    </w:pPr>
  </w:style>
  <w:style w:type="paragraph" w:customStyle="1" w:styleId="064">
    <w:name w:val="06箇条書き(4字下げ)"/>
    <w:basedOn w:val="050"/>
    <w:pPr>
      <w:ind w:leftChars="298" w:left="800" w:hangingChars="102" w:hanging="204"/>
      <w:outlineLvl w:val="6"/>
    </w:pPr>
  </w:style>
  <w:style w:type="paragraph" w:customStyle="1" w:styleId="077">
    <w:name w:val="07箇条書き(7字下げ)"/>
    <w:basedOn w:val="050"/>
    <w:pPr>
      <w:ind w:leftChars="596" w:left="1400" w:hangingChars="104" w:hanging="208"/>
      <w:outlineLvl w:val="7"/>
    </w:pPr>
  </w:style>
  <w:style w:type="paragraph" w:customStyle="1" w:styleId="13">
    <w:name w:val="13見出し(小)"/>
    <w:pPr>
      <w:numPr>
        <w:ilvl w:val="2"/>
        <w:numId w:val="2"/>
      </w:numPr>
      <w:topLinePunct/>
      <w:outlineLvl w:val="3"/>
    </w:pPr>
    <w:rPr>
      <w:rFonts w:ascii="ＭＳ Ｐゴシック" w:eastAsia="ＭＳ Ｐゴシック"/>
      <w:b/>
      <w:sz w:val="24"/>
    </w:rPr>
  </w:style>
  <w:style w:type="paragraph" w:customStyle="1" w:styleId="14-4">
    <w:name w:val="14見出し(小-4字下げ)"/>
    <w:basedOn w:val="13"/>
    <w:pPr>
      <w:ind w:left="794" w:hanging="199"/>
      <w:outlineLvl w:val="1"/>
    </w:pPr>
  </w:style>
  <w:style w:type="paragraph" w:customStyle="1" w:styleId="12">
    <w:name w:val="12見出し(中)"/>
    <w:basedOn w:val="13"/>
    <w:pPr>
      <w:numPr>
        <w:ilvl w:val="1"/>
      </w:numPr>
      <w:outlineLvl w:val="2"/>
    </w:pPr>
  </w:style>
  <w:style w:type="paragraph" w:customStyle="1" w:styleId="11">
    <w:name w:val="11見出し(大)"/>
    <w:basedOn w:val="13"/>
    <w:pPr>
      <w:numPr>
        <w:ilvl w:val="0"/>
      </w:numPr>
      <w:outlineLvl w:val="1"/>
    </w:pPr>
    <w:rPr>
      <w:color w:val="0000FF"/>
      <w:sz w:val="32"/>
    </w:rPr>
  </w:style>
  <w:style w:type="paragraph" w:customStyle="1" w:styleId="22">
    <w:name w:val="22タイトル(小)"/>
    <w:pPr>
      <w:jc w:val="center"/>
      <w:outlineLvl w:val="0"/>
    </w:pPr>
    <w:rPr>
      <w:rFonts w:ascii="ＭＳ Ｐ明朝" w:eastAsia="ＭＳ Ｐ明朝"/>
      <w:noProof/>
      <w:sz w:val="28"/>
    </w:rPr>
  </w:style>
  <w:style w:type="paragraph" w:customStyle="1" w:styleId="21">
    <w:name w:val="21タイトル(大)"/>
    <w:basedOn w:val="22"/>
    <w:pPr>
      <w:jc w:val="left"/>
    </w:pPr>
    <w:rPr>
      <w:rFonts w:ascii="ＭＳ Ｐゴシック" w:eastAsia="ＭＳ Ｐゴシック"/>
      <w:b/>
      <w:sz w:val="36"/>
    </w:rPr>
  </w:style>
  <w:style w:type="paragraph" w:customStyle="1" w:styleId="32">
    <w:name w:val="32左右ケコミ"/>
    <w:basedOn w:val="010"/>
    <w:pPr>
      <w:ind w:left="794" w:right="794"/>
    </w:pPr>
    <w:rPr>
      <w:noProof w:val="0"/>
    </w:rPr>
  </w:style>
  <w:style w:type="paragraph" w:customStyle="1" w:styleId="31">
    <w:name w:val="31右揃え"/>
    <w:basedOn w:val="010"/>
    <w:pPr>
      <w:jc w:val="right"/>
    </w:pPr>
    <w:rPr>
      <w:noProof w:val="0"/>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link w:val="ab"/>
    <w:uiPriority w:val="99"/>
    <w:semiHidden/>
    <w:unhideWhenUsed/>
    <w:rsid w:val="00D5619C"/>
    <w:rPr>
      <w:rFonts w:ascii="Arial" w:eastAsia="ＭＳ ゴシック" w:hAnsi="Arial"/>
      <w:sz w:val="18"/>
      <w:szCs w:val="18"/>
    </w:rPr>
  </w:style>
  <w:style w:type="character" w:customStyle="1" w:styleId="ab">
    <w:name w:val="吹き出し (文字)"/>
    <w:link w:val="aa"/>
    <w:uiPriority w:val="99"/>
    <w:semiHidden/>
    <w:rsid w:val="00D5619C"/>
    <w:rPr>
      <w:rFonts w:ascii="Arial" w:eastAsia="ＭＳ ゴシック" w:hAnsi="Arial" w:cs="Times New Roman"/>
      <w:kern w:val="2"/>
      <w:sz w:val="18"/>
      <w:szCs w:val="18"/>
    </w:rPr>
  </w:style>
  <w:style w:type="character" w:customStyle="1" w:styleId="a6">
    <w:name w:val="ヘッダー (文字)"/>
    <w:link w:val="a5"/>
    <w:uiPriority w:val="99"/>
    <w:rsid w:val="00FF0305"/>
    <w:rPr>
      <w:kern w:val="2"/>
    </w:rPr>
  </w:style>
  <w:style w:type="paragraph" w:styleId="ac">
    <w:name w:val="Revision"/>
    <w:hidden/>
    <w:uiPriority w:val="99"/>
    <w:semiHidden/>
    <w:rsid w:val="00B748A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2121</Characters>
  <Application>Microsoft Office Word</Application>
  <DocSecurity>0</DocSecurity>
  <Lines>17</Lines>
  <Paragraphs>4</Paragraphs>
  <ScaleCrop>false</ScaleCrop>
  <Manager/>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2025-05-15T09:28:00Z</dcterms:created>
  <dcterms:modified xsi:type="dcterms:W3CDTF">2025-05-15T09:28:00Z</dcterms:modified>
  <cp:category/>
</cp:coreProperties>
</file>