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BF3C" w14:textId="7630C214" w:rsidR="00FD1BFD" w:rsidRPr="00F218F8" w:rsidRDefault="00FD1BFD" w:rsidP="00AE4D34">
      <w:pPr>
        <w:pStyle w:val="22"/>
        <w:rPr>
          <w:rFonts w:ascii="ＭＳ 明朝" w:eastAsia="ＭＳ 明朝" w:hAnsi="ＭＳ 明朝"/>
          <w:b/>
          <w:bCs/>
          <w:szCs w:val="28"/>
        </w:rPr>
      </w:pPr>
      <w:r w:rsidRPr="00F218F8">
        <w:rPr>
          <w:rFonts w:ascii="ＭＳ 明朝" w:eastAsia="ＭＳ 明朝" w:hAnsi="ＭＳ 明朝" w:hint="eastAsia"/>
          <w:b/>
          <w:bCs/>
          <w:szCs w:val="28"/>
        </w:rPr>
        <w:t>数研『生物』（生</w:t>
      </w:r>
      <w:r w:rsidR="00DA6830">
        <w:rPr>
          <w:rFonts w:ascii="ＭＳ 明朝" w:eastAsia="ＭＳ 明朝" w:hAnsi="ＭＳ 明朝" w:hint="eastAsia"/>
          <w:b/>
          <w:bCs/>
          <w:szCs w:val="28"/>
        </w:rPr>
        <w:t>物</w:t>
      </w:r>
      <w:r w:rsidRPr="00F218F8">
        <w:rPr>
          <w:rFonts w:ascii="ＭＳ 明朝" w:eastAsia="ＭＳ 明朝" w:hAnsi="ＭＳ 明朝" w:hint="eastAsia"/>
          <w:b/>
          <w:bCs/>
          <w:szCs w:val="28"/>
        </w:rPr>
        <w:t>/</w:t>
      </w:r>
      <w:r w:rsidR="002D6B55" w:rsidRPr="00F218F8">
        <w:rPr>
          <w:rFonts w:ascii="ＭＳ 明朝" w:eastAsia="ＭＳ 明朝" w:hAnsi="ＭＳ 明朝" w:hint="eastAsia"/>
          <w:b/>
          <w:bCs/>
          <w:szCs w:val="28"/>
        </w:rPr>
        <w:t>70</w:t>
      </w:r>
      <w:r w:rsidR="00DA6830">
        <w:rPr>
          <w:rFonts w:ascii="ＭＳ 明朝" w:eastAsia="ＭＳ 明朝" w:hAnsi="ＭＳ 明朝" w:hint="eastAsia"/>
          <w:b/>
          <w:bCs/>
          <w:szCs w:val="28"/>
        </w:rPr>
        <w:t>4</w:t>
      </w:r>
      <w:r w:rsidRPr="00F218F8">
        <w:rPr>
          <w:rFonts w:ascii="ＭＳ 明朝" w:eastAsia="ＭＳ 明朝" w:hAnsi="ＭＳ 明朝" w:hint="eastAsia"/>
          <w:b/>
          <w:bCs/>
          <w:szCs w:val="28"/>
        </w:rPr>
        <w:t>）観点別特色</w:t>
      </w:r>
    </w:p>
    <w:p w14:paraId="04721001" w14:textId="3D645C8A"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1</w:t>
      </w:r>
      <w:r w:rsidRPr="00F218F8">
        <w:rPr>
          <w:rFonts w:ascii="UD デジタル 教科書体 NK-B" w:eastAsia="UD デジタル 教科書体 NK-B" w:hAnsi="ＭＳ ゴシック" w:hint="eastAsia"/>
          <w:b w:val="0"/>
          <w:bCs/>
          <w:szCs w:val="24"/>
        </w:rPr>
        <w:t>）内容</w:t>
      </w:r>
    </w:p>
    <w:p w14:paraId="6E1AEE9F" w14:textId="57F293B2" w:rsidR="00B04ED2" w:rsidRPr="00F218F8" w:rsidRDefault="005839F5" w:rsidP="001A579C">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bookmarkStart w:id="0" w:name="_Hlk73452479"/>
      <w:r w:rsidR="00DD1865" w:rsidRPr="00F218F8">
        <w:rPr>
          <w:rFonts w:ascii="ＭＳ 明朝" w:eastAsia="ＭＳ 明朝" w:hAnsi="ＭＳ 明朝" w:hint="eastAsia"/>
        </w:rPr>
        <w:t>全体として，本文はしっかりとしたていねいな記述であり，適宜問いかけ文やつなぎ文が入っていたり，各所に考えさせる問いが配置されているなど，生徒が読みやすく，また自ら考えて主体的に学習を進められるような構成になっている。</w:t>
      </w:r>
      <w:bookmarkEnd w:id="0"/>
    </w:p>
    <w:p w14:paraId="6B64A673" w14:textId="0D9375CF" w:rsidR="005273EB" w:rsidRPr="00F218F8" w:rsidRDefault="005273EB" w:rsidP="00C9558E">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・本文中の適切な箇所に</w:t>
      </w:r>
      <w:r w:rsidRPr="00F218F8">
        <w:rPr>
          <w:rFonts w:ascii="ＭＳ ゴシック" w:eastAsia="ＭＳ ゴシック" w:hAnsi="ＭＳ ゴシック" w:hint="eastAsia"/>
        </w:rPr>
        <w:t>「Quest」</w:t>
      </w:r>
      <w:r w:rsidR="003056E0" w:rsidRPr="00F218F8">
        <w:rPr>
          <w:rFonts w:ascii="ＭＳ 明朝" w:eastAsia="ＭＳ 明朝" w:hAnsi="ＭＳ 明朝" w:hint="eastAsia"/>
        </w:rPr>
        <w:t>として問いかけがあり</w:t>
      </w:r>
      <w:r w:rsidRPr="00F218F8">
        <w:rPr>
          <w:rFonts w:ascii="ＭＳ 明朝" w:eastAsia="ＭＳ 明朝" w:hAnsi="ＭＳ 明朝" w:hint="eastAsia"/>
        </w:rPr>
        <w:t>，教科書を</w:t>
      </w:r>
      <w:r w:rsidR="000B66A3" w:rsidRPr="00F218F8">
        <w:rPr>
          <w:rFonts w:ascii="ＭＳ 明朝" w:eastAsia="ＭＳ 明朝" w:hAnsi="ＭＳ 明朝" w:hint="eastAsia"/>
        </w:rPr>
        <w:t>ただ読むだけではなく，立ち止まって</w:t>
      </w:r>
      <w:r w:rsidRPr="00F218F8">
        <w:rPr>
          <w:rFonts w:ascii="ＭＳ 明朝" w:eastAsia="ＭＳ 明朝" w:hAnsi="ＭＳ 明朝" w:hint="eastAsia"/>
        </w:rPr>
        <w:t>考えることで，理科の見方・考え方や思考力を養えるよう工夫されている。</w:t>
      </w:r>
    </w:p>
    <w:p w14:paraId="2BAFA633" w14:textId="6B646688" w:rsidR="00380492" w:rsidRPr="00F218F8" w:rsidRDefault="00380492" w:rsidP="00380492">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・幅広い知識が得られる</w:t>
      </w:r>
      <w:r w:rsidRPr="00F218F8">
        <w:rPr>
          <w:rFonts w:ascii="ＭＳ ゴシック" w:eastAsia="ＭＳ ゴシック" w:hAnsi="ＭＳ ゴシック" w:hint="eastAsia"/>
        </w:rPr>
        <w:t>「参考」</w:t>
      </w:r>
      <w:r w:rsidRPr="00F218F8">
        <w:rPr>
          <w:rFonts w:ascii="ＭＳ 明朝" w:eastAsia="ＭＳ 明朝" w:hAnsi="ＭＳ 明朝" w:hint="eastAsia"/>
        </w:rPr>
        <w:t>，生徒の興味関心を</w:t>
      </w:r>
      <w:r w:rsidR="007952B5" w:rsidRPr="00F218F8">
        <w:rPr>
          <w:rFonts w:ascii="ＭＳ 明朝" w:eastAsia="ＭＳ 明朝" w:hAnsi="ＭＳ 明朝" w:hint="eastAsia"/>
        </w:rPr>
        <w:t>高める</w:t>
      </w:r>
      <w:r w:rsidRPr="00F218F8">
        <w:rPr>
          <w:rFonts w:ascii="ＭＳ ゴシック" w:eastAsia="ＭＳ ゴシック" w:hAnsi="ＭＳ ゴシック" w:hint="eastAsia"/>
        </w:rPr>
        <w:t>「コラム」</w:t>
      </w:r>
      <w:r w:rsidRPr="00F218F8">
        <w:rPr>
          <w:rFonts w:ascii="ＭＳ 明朝" w:eastAsia="ＭＳ 明朝" w:hAnsi="ＭＳ 明朝" w:hint="eastAsia"/>
        </w:rPr>
        <w:t>などが</w:t>
      </w:r>
      <w:r w:rsidR="00154270" w:rsidRPr="00F218F8">
        <w:rPr>
          <w:rFonts w:ascii="ＭＳ 明朝" w:eastAsia="ＭＳ 明朝" w:hAnsi="ＭＳ 明朝" w:hint="eastAsia"/>
        </w:rPr>
        <w:t>，本文と適切に関連づけながら</w:t>
      </w:r>
      <w:r w:rsidR="00E34322" w:rsidRPr="00F218F8">
        <w:rPr>
          <w:rFonts w:ascii="ＭＳ 明朝" w:eastAsia="ＭＳ 明朝" w:hAnsi="ＭＳ 明朝" w:hint="eastAsia"/>
        </w:rPr>
        <w:t>扱われており</w:t>
      </w:r>
      <w:r w:rsidRPr="00F218F8">
        <w:rPr>
          <w:rFonts w:ascii="ＭＳ 明朝" w:eastAsia="ＭＳ 明朝" w:hAnsi="ＭＳ 明朝" w:hint="eastAsia"/>
        </w:rPr>
        <w:t>，教科書全体を通じて幅広い知識や教養</w:t>
      </w:r>
      <w:r w:rsidR="004B6185" w:rsidRPr="00F218F8">
        <w:rPr>
          <w:rFonts w:ascii="ＭＳ 明朝" w:eastAsia="ＭＳ 明朝" w:hAnsi="ＭＳ 明朝" w:hint="eastAsia"/>
        </w:rPr>
        <w:t>が</w:t>
      </w:r>
      <w:r w:rsidRPr="00F218F8">
        <w:rPr>
          <w:rFonts w:ascii="ＭＳ 明朝" w:eastAsia="ＭＳ 明朝" w:hAnsi="ＭＳ 明朝" w:hint="eastAsia"/>
        </w:rPr>
        <w:t>身につ</w:t>
      </w:r>
      <w:r w:rsidR="004B6185" w:rsidRPr="00F218F8">
        <w:rPr>
          <w:rFonts w:ascii="ＭＳ 明朝" w:eastAsia="ＭＳ 明朝" w:hAnsi="ＭＳ 明朝" w:hint="eastAsia"/>
        </w:rPr>
        <w:t>く構成となっている。</w:t>
      </w:r>
    </w:p>
    <w:p w14:paraId="6C2B7719" w14:textId="24A712C4" w:rsidR="00F66AB1" w:rsidRPr="00F218F8" w:rsidRDefault="00F66AB1" w:rsidP="00F66AB1">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4678A7" w:rsidRPr="00F218F8">
        <w:rPr>
          <w:rFonts w:ascii="ＭＳ 明朝" w:eastAsia="ＭＳ 明朝" w:hAnsi="ＭＳ 明朝" w:hint="eastAsia"/>
        </w:rPr>
        <w:t>本文の学習後に，</w:t>
      </w:r>
      <w:r w:rsidR="00567E86" w:rsidRPr="00F218F8">
        <w:rPr>
          <w:rFonts w:ascii="ＭＳ 明朝" w:eastAsia="ＭＳ 明朝" w:hAnsi="ＭＳ 明朝" w:hint="eastAsia"/>
        </w:rPr>
        <w:t>本文中の</w:t>
      </w:r>
      <w:r w:rsidR="00567E86" w:rsidRPr="00F218F8">
        <w:rPr>
          <w:rFonts w:ascii="ＭＳ ゴシック" w:eastAsia="ＭＳ ゴシック" w:hAnsi="ＭＳ ゴシック" w:hint="eastAsia"/>
        </w:rPr>
        <w:t>「問」</w:t>
      </w:r>
      <w:r w:rsidR="00567E86" w:rsidRPr="00F218F8">
        <w:rPr>
          <w:rFonts w:ascii="ＭＳ 明朝" w:eastAsia="ＭＳ 明朝" w:hAnsi="ＭＳ 明朝" w:hint="eastAsia"/>
        </w:rPr>
        <w:t>，章末の</w:t>
      </w:r>
      <w:r w:rsidR="00567E86" w:rsidRPr="00F218F8">
        <w:rPr>
          <w:rFonts w:ascii="ＭＳ ゴシック" w:eastAsia="ＭＳ ゴシック" w:hAnsi="ＭＳ ゴシック" w:hint="eastAsia"/>
        </w:rPr>
        <w:t>「チャレンジ」</w:t>
      </w:r>
      <w:r w:rsidR="00567E86" w:rsidRPr="00F218F8">
        <w:rPr>
          <w:rFonts w:ascii="ＭＳ 明朝" w:eastAsia="ＭＳ 明朝" w:hAnsi="ＭＳ 明朝" w:hint="eastAsia"/>
        </w:rPr>
        <w:t>などを</w:t>
      </w:r>
      <w:r w:rsidR="00A7113E" w:rsidRPr="00F218F8">
        <w:rPr>
          <w:rFonts w:ascii="ＭＳ 明朝" w:eastAsia="ＭＳ 明朝" w:hAnsi="ＭＳ 明朝" w:hint="eastAsia"/>
        </w:rPr>
        <w:t>活用して，</w:t>
      </w:r>
      <w:r w:rsidRPr="00F218F8">
        <w:rPr>
          <w:rFonts w:ascii="ＭＳ 明朝" w:eastAsia="ＭＳ 明朝" w:hAnsi="ＭＳ 明朝" w:hint="eastAsia"/>
        </w:rPr>
        <w:t>より深く考えたり，話しあったり</w:t>
      </w:r>
      <w:r w:rsidR="00A7113E" w:rsidRPr="00F218F8">
        <w:rPr>
          <w:rFonts w:ascii="ＭＳ 明朝" w:eastAsia="ＭＳ 明朝" w:hAnsi="ＭＳ 明朝" w:hint="eastAsia"/>
        </w:rPr>
        <w:t>する</w:t>
      </w:r>
      <w:r w:rsidR="000038B0" w:rsidRPr="00F218F8">
        <w:rPr>
          <w:rFonts w:ascii="ＭＳ 明朝" w:eastAsia="ＭＳ 明朝" w:hAnsi="ＭＳ 明朝" w:hint="eastAsia"/>
        </w:rPr>
        <w:t>活動を取り入れる</w:t>
      </w:r>
      <w:r w:rsidR="00A7113E" w:rsidRPr="00F218F8">
        <w:rPr>
          <w:rFonts w:ascii="ＭＳ 明朝" w:eastAsia="ＭＳ 明朝" w:hAnsi="ＭＳ 明朝" w:hint="eastAsia"/>
        </w:rPr>
        <w:t>こ</w:t>
      </w:r>
      <w:r w:rsidR="00FA750F" w:rsidRPr="00F218F8">
        <w:rPr>
          <w:rFonts w:ascii="ＭＳ 明朝" w:eastAsia="ＭＳ 明朝" w:hAnsi="ＭＳ 明朝" w:hint="eastAsia"/>
        </w:rPr>
        <w:t>とで</w:t>
      </w:r>
      <w:r w:rsidRPr="00F218F8">
        <w:rPr>
          <w:rFonts w:ascii="ＭＳ 明朝" w:eastAsia="ＭＳ 明朝" w:hAnsi="ＭＳ 明朝" w:hint="eastAsia"/>
        </w:rPr>
        <w:t>，思考力・判断力・表現力の育成に</w:t>
      </w:r>
      <w:r w:rsidR="00C1142F" w:rsidRPr="00F218F8">
        <w:rPr>
          <w:rFonts w:ascii="ＭＳ 明朝" w:eastAsia="ＭＳ 明朝" w:hAnsi="ＭＳ 明朝" w:hint="eastAsia"/>
        </w:rPr>
        <w:t>つなげることができる</w:t>
      </w:r>
      <w:r w:rsidRPr="00F218F8">
        <w:rPr>
          <w:rFonts w:ascii="ＭＳ 明朝" w:eastAsia="ＭＳ 明朝" w:hAnsi="ＭＳ 明朝" w:hint="eastAsia"/>
        </w:rPr>
        <w:t>。</w:t>
      </w:r>
    </w:p>
    <w:p w14:paraId="30D8A90E" w14:textId="670A8885" w:rsidR="000C6308" w:rsidRPr="00F218F8" w:rsidRDefault="000C6308" w:rsidP="000C630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・本文中の「思考学習」では，与えられた実験とその結果や図表などを読み取り，解釈したり考察したりする学習を行うことができる。</w:t>
      </w:r>
    </w:p>
    <w:p w14:paraId="3BCE22AE" w14:textId="43F20245" w:rsidR="004B6D94" w:rsidRPr="00F218F8" w:rsidRDefault="004B6D94" w:rsidP="004B6D94">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・巻</w:t>
      </w:r>
      <w:r w:rsidR="00DA6830">
        <w:rPr>
          <w:rFonts w:ascii="ＭＳ 明朝" w:eastAsia="ＭＳ 明朝" w:hAnsi="ＭＳ 明朝" w:hint="eastAsia"/>
        </w:rPr>
        <w:t>末</w:t>
      </w:r>
      <w:r w:rsidRPr="00F218F8">
        <w:rPr>
          <w:rFonts w:ascii="ＭＳ 明朝" w:eastAsia="ＭＳ 明朝" w:hAnsi="ＭＳ 明朝" w:hint="eastAsia"/>
        </w:rPr>
        <w:t>には</w:t>
      </w:r>
      <w:r w:rsidRPr="00F218F8">
        <w:rPr>
          <w:rFonts w:ascii="ＭＳ ゴシック" w:eastAsia="ＭＳ ゴシック" w:hAnsi="ＭＳ ゴシック" w:hint="eastAsia"/>
        </w:rPr>
        <w:t>「探究のプロセス」</w:t>
      </w:r>
      <w:r w:rsidRPr="00F218F8">
        <w:rPr>
          <w:rFonts w:ascii="ＭＳ 明朝" w:eastAsia="ＭＳ 明朝" w:hAnsi="ＭＳ 明朝" w:hint="eastAsia"/>
        </w:rPr>
        <w:t>が設けられており，また，各章末には</w:t>
      </w:r>
      <w:r w:rsidRPr="006A235E">
        <w:rPr>
          <w:rFonts w:ascii="ＭＳ ゴシック" w:eastAsia="ＭＳ ゴシック" w:hAnsi="ＭＳ ゴシック" w:hint="eastAsia"/>
        </w:rPr>
        <w:t>「チャレンジ-探究する力を身につけよう-」</w:t>
      </w:r>
      <w:r w:rsidRPr="00F218F8">
        <w:rPr>
          <w:rFonts w:ascii="ＭＳ 明朝" w:eastAsia="ＭＳ 明朝" w:hAnsi="ＭＳ 明朝" w:hint="eastAsia"/>
        </w:rPr>
        <w:t>という課題が設けられており，科学的に探究する技能を身につけられるような配慮がなされている。</w:t>
      </w:r>
    </w:p>
    <w:p w14:paraId="1593BF36" w14:textId="05BE4DBF" w:rsidR="00266C40" w:rsidRPr="00F218F8" w:rsidRDefault="00266C40" w:rsidP="00F66AB1">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Pr="00F218F8">
        <w:rPr>
          <w:rFonts w:ascii="ＭＳ ゴシック" w:eastAsia="ＭＳ ゴシック" w:hAnsi="ＭＳ ゴシック" w:hint="eastAsia"/>
        </w:rPr>
        <w:t>「観察」</w:t>
      </w:r>
      <w:r w:rsidRPr="00F218F8">
        <w:rPr>
          <w:rFonts w:ascii="ＭＳ 明朝" w:eastAsia="ＭＳ 明朝" w:hAnsi="ＭＳ 明朝" w:hint="eastAsia"/>
        </w:rPr>
        <w:t>など</w:t>
      </w:r>
      <w:r w:rsidR="00286608" w:rsidRPr="00F218F8">
        <w:rPr>
          <w:rFonts w:ascii="ＭＳ 明朝" w:eastAsia="ＭＳ 明朝" w:hAnsi="ＭＳ 明朝" w:hint="eastAsia"/>
        </w:rPr>
        <w:t>には，</w:t>
      </w:r>
      <w:r w:rsidR="004B6D94" w:rsidRPr="00F218F8">
        <w:rPr>
          <w:rFonts w:ascii="ＭＳ 明朝" w:eastAsia="ＭＳ 明朝" w:hAnsi="ＭＳ 明朝" w:hint="eastAsia"/>
        </w:rPr>
        <w:t>観察や</w:t>
      </w:r>
      <w:r w:rsidR="00286608" w:rsidRPr="00F218F8">
        <w:rPr>
          <w:rFonts w:ascii="ＭＳ 明朝" w:eastAsia="ＭＳ 明朝" w:hAnsi="ＭＳ 明朝" w:hint="eastAsia"/>
        </w:rPr>
        <w:t>実験</w:t>
      </w:r>
      <w:r w:rsidRPr="00F218F8">
        <w:rPr>
          <w:rFonts w:ascii="ＭＳ 明朝" w:eastAsia="ＭＳ 明朝" w:hAnsi="ＭＳ 明朝" w:hint="eastAsia"/>
        </w:rPr>
        <w:t>を行うにあたって注意すべき</w:t>
      </w:r>
      <w:r w:rsidR="00FA0E45" w:rsidRPr="00F218F8">
        <w:rPr>
          <w:rFonts w:ascii="ＭＳ 明朝" w:eastAsia="ＭＳ 明朝" w:hAnsi="ＭＳ 明朝" w:hint="eastAsia"/>
        </w:rPr>
        <w:t>点</w:t>
      </w:r>
      <w:r w:rsidR="00286608" w:rsidRPr="00F218F8">
        <w:rPr>
          <w:rFonts w:ascii="ＭＳ 明朝" w:eastAsia="ＭＳ 明朝" w:hAnsi="ＭＳ 明朝" w:hint="eastAsia"/>
        </w:rPr>
        <w:t>が</w:t>
      </w:r>
      <w:r w:rsidRPr="00F218F8">
        <w:rPr>
          <w:rFonts w:ascii="ＭＳ 明朝" w:eastAsia="ＭＳ 明朝" w:hAnsi="ＭＳ 明朝" w:hint="eastAsia"/>
        </w:rPr>
        <w:t>「注意」マークを付して目立つように</w:t>
      </w:r>
      <w:r w:rsidR="00536FC7" w:rsidRPr="00F218F8">
        <w:rPr>
          <w:rFonts w:ascii="ＭＳ 明朝" w:eastAsia="ＭＳ 明朝" w:hAnsi="ＭＳ 明朝" w:hint="eastAsia"/>
        </w:rPr>
        <w:t>記載</w:t>
      </w:r>
      <w:r w:rsidRPr="00F218F8">
        <w:rPr>
          <w:rFonts w:ascii="ＭＳ 明朝" w:eastAsia="ＭＳ 明朝" w:hAnsi="ＭＳ 明朝" w:hint="eastAsia"/>
        </w:rPr>
        <w:t>されており，安全に</w:t>
      </w:r>
      <w:r w:rsidR="004B6D94" w:rsidRPr="00F218F8">
        <w:rPr>
          <w:rFonts w:ascii="ＭＳ 明朝" w:eastAsia="ＭＳ 明朝" w:hAnsi="ＭＳ 明朝" w:hint="eastAsia"/>
        </w:rPr>
        <w:t>観察や</w:t>
      </w:r>
      <w:r w:rsidR="001F7B86" w:rsidRPr="00F218F8">
        <w:rPr>
          <w:rFonts w:ascii="ＭＳ 明朝" w:eastAsia="ＭＳ 明朝" w:hAnsi="ＭＳ 明朝" w:hint="eastAsia"/>
        </w:rPr>
        <w:t>実験を</w:t>
      </w:r>
      <w:r w:rsidR="003976CB" w:rsidRPr="00F218F8">
        <w:rPr>
          <w:rFonts w:ascii="ＭＳ 明朝" w:eastAsia="ＭＳ 明朝" w:hAnsi="ＭＳ 明朝" w:hint="eastAsia"/>
        </w:rPr>
        <w:t>行うため</w:t>
      </w:r>
      <w:r w:rsidR="004B6D94" w:rsidRPr="00F218F8">
        <w:rPr>
          <w:rFonts w:ascii="ＭＳ 明朝" w:eastAsia="ＭＳ 明朝" w:hAnsi="ＭＳ 明朝" w:hint="eastAsia"/>
        </w:rPr>
        <w:t>の</w:t>
      </w:r>
      <w:r w:rsidRPr="00F218F8">
        <w:rPr>
          <w:rFonts w:ascii="ＭＳ 明朝" w:eastAsia="ＭＳ 明朝" w:hAnsi="ＭＳ 明朝" w:hint="eastAsia"/>
        </w:rPr>
        <w:t>配慮</w:t>
      </w:r>
      <w:r w:rsidR="004B6D94" w:rsidRPr="00F218F8">
        <w:rPr>
          <w:rFonts w:ascii="ＭＳ 明朝" w:eastAsia="ＭＳ 明朝" w:hAnsi="ＭＳ 明朝" w:hint="eastAsia"/>
        </w:rPr>
        <w:t>がな</w:t>
      </w:r>
      <w:r w:rsidRPr="00F218F8">
        <w:rPr>
          <w:rFonts w:ascii="ＭＳ 明朝" w:eastAsia="ＭＳ 明朝" w:hAnsi="ＭＳ 明朝" w:hint="eastAsia"/>
        </w:rPr>
        <w:t>されている。</w:t>
      </w:r>
    </w:p>
    <w:p w14:paraId="28DE00F9" w14:textId="364DDB79" w:rsidR="00AF1A3E" w:rsidRDefault="00AF1A3E" w:rsidP="00AF1A3E">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・「生物」の学習指導要領に示されていない内容には，</w:t>
      </w:r>
      <w:r w:rsidRPr="00F218F8">
        <w:rPr>
          <w:rFonts w:ascii="ＭＳ ゴシック" w:eastAsia="ＭＳ ゴシック" w:hAnsi="ＭＳ ゴシック" w:hint="eastAsia"/>
        </w:rPr>
        <w:t>「発展」</w:t>
      </w:r>
      <w:r w:rsidRPr="00F218F8">
        <w:rPr>
          <w:rFonts w:ascii="ＭＳ 明朝" w:eastAsia="ＭＳ 明朝" w:hAnsi="ＭＳ 明朝" w:hint="eastAsia"/>
        </w:rPr>
        <w:t>マークが付されており，本文とは明確に区別されている。また，発展の内容・分量ともに適切である。</w:t>
      </w:r>
    </w:p>
    <w:p w14:paraId="7ED385B6" w14:textId="335BAED3" w:rsidR="00C708B5" w:rsidRPr="00C708B5" w:rsidRDefault="00C708B5" w:rsidP="00AF1A3E">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・各章に「</w:t>
      </w:r>
      <w:r w:rsidRPr="004B0FA7">
        <w:rPr>
          <w:rFonts w:ascii="ＭＳ ゴシック" w:eastAsia="ＭＳ ゴシック" w:hAnsi="ＭＳ ゴシック" w:hint="eastAsia"/>
        </w:rPr>
        <w:t>進化の視点</w:t>
      </w:r>
      <w:r>
        <w:rPr>
          <w:rFonts w:ascii="ＭＳ 明朝" w:eastAsia="ＭＳ 明朝" w:hAnsi="ＭＳ 明朝" w:hint="eastAsia"/>
        </w:rPr>
        <w:t>」と題したコラムが掲載されており，学習指導要領で重視されている「進化の視点」を意識した学習ができるようになっている。</w:t>
      </w:r>
    </w:p>
    <w:p w14:paraId="698F11E3" w14:textId="602828DE"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2</w:t>
      </w:r>
      <w:r w:rsidRPr="00F218F8">
        <w:rPr>
          <w:rFonts w:ascii="UD デジタル 教科書体 NK-B" w:eastAsia="UD デジタル 教科書体 NK-B" w:hAnsi="ＭＳ ゴシック" w:hint="eastAsia"/>
          <w:b w:val="0"/>
          <w:bCs/>
          <w:szCs w:val="24"/>
        </w:rPr>
        <w:t>）構成・分量</w:t>
      </w:r>
    </w:p>
    <w:p w14:paraId="30AE1C04" w14:textId="71C11727" w:rsidR="00FD1BFD" w:rsidRPr="00F218F8" w:rsidRDefault="00B70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583697" w:rsidRPr="00F218F8">
        <w:rPr>
          <w:rFonts w:ascii="ＭＳ 明朝" w:eastAsia="ＭＳ 明朝" w:hAnsi="ＭＳ 明朝" w:hint="eastAsia"/>
        </w:rPr>
        <w:t>本文</w:t>
      </w:r>
      <w:r w:rsidR="000D6262" w:rsidRPr="00F218F8">
        <w:rPr>
          <w:rFonts w:ascii="ＭＳ 明朝" w:eastAsia="ＭＳ 明朝" w:hAnsi="ＭＳ 明朝" w:hint="eastAsia"/>
        </w:rPr>
        <w:t>は</w:t>
      </w:r>
      <w:r w:rsidR="00571F41" w:rsidRPr="00F218F8">
        <w:rPr>
          <w:rFonts w:ascii="ＭＳ 明朝" w:eastAsia="ＭＳ 明朝" w:hAnsi="ＭＳ 明朝" w:hint="eastAsia"/>
        </w:rPr>
        <w:t>4</w:t>
      </w:r>
      <w:r w:rsidR="000D6262" w:rsidRPr="00F218F8">
        <w:rPr>
          <w:rFonts w:ascii="ＭＳ 明朝" w:eastAsia="ＭＳ 明朝" w:hAnsi="ＭＳ 明朝" w:hint="eastAsia"/>
        </w:rPr>
        <w:t>章構成で</w:t>
      </w:r>
      <w:r w:rsidR="00E46C58" w:rsidRPr="00F218F8">
        <w:rPr>
          <w:rFonts w:ascii="ＭＳ 明朝" w:eastAsia="ＭＳ 明朝" w:hAnsi="ＭＳ 明朝" w:hint="eastAsia"/>
        </w:rPr>
        <w:t>，</w:t>
      </w:r>
      <w:r w:rsidR="00FD1BFD" w:rsidRPr="00F218F8">
        <w:rPr>
          <w:rFonts w:ascii="ＭＳ 明朝" w:eastAsia="ＭＳ 明朝" w:hAnsi="ＭＳ 明朝" w:hint="eastAsia"/>
        </w:rPr>
        <w:t>章の中に節，</w:t>
      </w:r>
      <w:r w:rsidR="000B2DC0" w:rsidRPr="00F218F8">
        <w:rPr>
          <w:rFonts w:ascii="ＭＳ 明朝" w:eastAsia="ＭＳ 明朝" w:hAnsi="ＭＳ 明朝" w:hint="eastAsia"/>
        </w:rPr>
        <w:t>節の中に</w:t>
      </w:r>
      <w:r w:rsidR="00FD1BFD" w:rsidRPr="00F218F8">
        <w:rPr>
          <w:rFonts w:ascii="ＭＳ 明朝" w:eastAsia="ＭＳ 明朝" w:hAnsi="ＭＳ 明朝" w:hint="eastAsia"/>
        </w:rPr>
        <w:t>項目（</w:t>
      </w:r>
      <w:r w:rsidR="00FD1BFD" w:rsidRPr="00F218F8">
        <w:rPr>
          <w:rFonts w:ascii="ＭＳ 明朝" w:eastAsia="ＭＳ 明朝" w:hAnsi="ＭＳ 明朝" w:hint="eastAsia"/>
          <w:bdr w:val="single" w:sz="4" w:space="0" w:color="auto"/>
        </w:rPr>
        <w:t>1</w:t>
      </w:r>
      <w:r w:rsidR="00FD1BFD" w:rsidRPr="00F218F8">
        <w:rPr>
          <w:rFonts w:ascii="ＭＳ 明朝" w:eastAsia="ＭＳ 明朝" w:hAnsi="ＭＳ 明朝" w:hint="eastAsia"/>
        </w:rPr>
        <w:t>，</w:t>
      </w:r>
      <w:r w:rsidR="00FD1BFD" w:rsidRPr="00F218F8">
        <w:rPr>
          <w:rFonts w:ascii="ＭＳ 明朝" w:eastAsia="ＭＳ 明朝" w:hAnsi="ＭＳ 明朝" w:hint="eastAsia"/>
          <w:bdr w:val="single" w:sz="4" w:space="0" w:color="auto"/>
        </w:rPr>
        <w:t>2</w:t>
      </w:r>
      <w:r w:rsidR="00FD1BFD" w:rsidRPr="00F218F8">
        <w:rPr>
          <w:rFonts w:ascii="ＭＳ 明朝" w:eastAsia="ＭＳ 明朝" w:hAnsi="ＭＳ 明朝" w:hint="eastAsia"/>
        </w:rPr>
        <w:t>，…），項目の中に小項目（A，B，…）が</w:t>
      </w:r>
      <w:r w:rsidR="000B2DC0" w:rsidRPr="00F218F8">
        <w:rPr>
          <w:rFonts w:ascii="ＭＳ 明朝" w:eastAsia="ＭＳ 明朝" w:hAnsi="ＭＳ 明朝" w:hint="eastAsia"/>
        </w:rPr>
        <w:t>繰り返される</w:t>
      </w:r>
      <w:r w:rsidR="00FD1BFD" w:rsidRPr="00F218F8">
        <w:rPr>
          <w:rFonts w:ascii="ＭＳ 明朝" w:eastAsia="ＭＳ 明朝" w:hAnsi="ＭＳ 明朝" w:hint="eastAsia"/>
        </w:rPr>
        <w:t>構成で</w:t>
      </w:r>
      <w:r w:rsidR="00D118D6" w:rsidRPr="00F218F8">
        <w:rPr>
          <w:rFonts w:ascii="ＭＳ 明朝" w:eastAsia="ＭＳ 明朝" w:hAnsi="ＭＳ 明朝" w:hint="eastAsia"/>
        </w:rPr>
        <w:t>ある。</w:t>
      </w:r>
      <w:r w:rsidR="00FD1BFD" w:rsidRPr="00F218F8">
        <w:rPr>
          <w:rFonts w:ascii="ＭＳ 明朝" w:eastAsia="ＭＳ 明朝" w:hAnsi="ＭＳ 明朝" w:hint="eastAsia"/>
        </w:rPr>
        <w:t>それぞれが適切な分量で区切られている</w:t>
      </w:r>
      <w:r w:rsidR="0054147F" w:rsidRPr="00F218F8">
        <w:rPr>
          <w:rFonts w:ascii="ＭＳ 明朝" w:eastAsia="ＭＳ 明朝" w:hAnsi="ＭＳ 明朝" w:hint="eastAsia"/>
        </w:rPr>
        <w:t>ため，</w:t>
      </w:r>
      <w:r w:rsidR="00FD1BFD" w:rsidRPr="00F218F8">
        <w:rPr>
          <w:rFonts w:ascii="ＭＳ 明朝" w:eastAsia="ＭＳ 明朝" w:hAnsi="ＭＳ 明朝" w:hint="eastAsia"/>
        </w:rPr>
        <w:t>授業計画の立案及び進行において支障がなく，生徒にとっても学習内容の位置づけを把握しやすいと考えられる。</w:t>
      </w:r>
    </w:p>
    <w:p w14:paraId="2275842C" w14:textId="06E2EE48" w:rsidR="00FD1BFD" w:rsidRPr="00F218F8" w:rsidRDefault="00B70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FD1BFD" w:rsidRPr="00F218F8">
        <w:rPr>
          <w:rFonts w:ascii="ＭＳ 明朝" w:eastAsia="ＭＳ 明朝" w:hAnsi="ＭＳ 明朝" w:hint="eastAsia"/>
        </w:rPr>
        <w:t>文章</w:t>
      </w:r>
      <w:r w:rsidR="007D3A67" w:rsidRPr="00F218F8">
        <w:rPr>
          <w:rFonts w:ascii="ＭＳ 明朝" w:eastAsia="ＭＳ 明朝" w:hAnsi="ＭＳ 明朝" w:hint="eastAsia"/>
        </w:rPr>
        <w:t>や図</w:t>
      </w:r>
      <w:r w:rsidR="00FD1BFD" w:rsidRPr="00F218F8">
        <w:rPr>
          <w:rFonts w:ascii="ＭＳ 明朝" w:eastAsia="ＭＳ 明朝" w:hAnsi="ＭＳ 明朝" w:hint="eastAsia"/>
        </w:rPr>
        <w:t>は見開きで完結し</w:t>
      </w:r>
      <w:r w:rsidR="00BC0FE4" w:rsidRPr="00F218F8">
        <w:rPr>
          <w:rFonts w:ascii="ＭＳ 明朝" w:eastAsia="ＭＳ 明朝" w:hAnsi="ＭＳ 明朝" w:hint="eastAsia"/>
        </w:rPr>
        <w:t>ており，</w:t>
      </w:r>
      <w:r w:rsidR="007D3A67" w:rsidRPr="00F218F8">
        <w:rPr>
          <w:rFonts w:ascii="ＭＳ 明朝" w:eastAsia="ＭＳ 明朝" w:hAnsi="ＭＳ 明朝" w:hint="eastAsia"/>
        </w:rPr>
        <w:t>見やす</w:t>
      </w:r>
      <w:r w:rsidR="00AF4202" w:rsidRPr="00F218F8">
        <w:rPr>
          <w:rFonts w:ascii="ＭＳ 明朝" w:eastAsia="ＭＳ 明朝" w:hAnsi="ＭＳ 明朝" w:hint="eastAsia"/>
        </w:rPr>
        <w:t>く，</w:t>
      </w:r>
      <w:r w:rsidR="00FD1BFD" w:rsidRPr="00F218F8">
        <w:rPr>
          <w:rFonts w:ascii="ＭＳ 明朝" w:eastAsia="ＭＳ 明朝" w:hAnsi="ＭＳ 明朝" w:hint="eastAsia"/>
        </w:rPr>
        <w:t>授業の区切りをつけやすい。</w:t>
      </w:r>
    </w:p>
    <w:p w14:paraId="4546313C" w14:textId="580A20DE" w:rsidR="004617E0" w:rsidRPr="00F218F8" w:rsidRDefault="000F0555"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・節はじめには</w:t>
      </w:r>
      <w:r w:rsidRPr="00F218F8">
        <w:rPr>
          <w:rFonts w:ascii="ＭＳ ゴシック" w:eastAsia="ＭＳ ゴシック" w:hAnsi="ＭＳ ゴシック" w:hint="eastAsia"/>
        </w:rPr>
        <w:t>「この節の目標」</w:t>
      </w:r>
      <w:r w:rsidRPr="00F218F8">
        <w:rPr>
          <w:rFonts w:ascii="ＭＳ 明朝" w:eastAsia="ＭＳ 明朝" w:hAnsi="ＭＳ 明朝" w:hint="eastAsia"/>
        </w:rPr>
        <w:t>が設けられており，生徒が目標を意識し，見通しをもって学習できるよう</w:t>
      </w:r>
      <w:r w:rsidR="008C409D" w:rsidRPr="00F218F8">
        <w:rPr>
          <w:rFonts w:ascii="ＭＳ 明朝" w:eastAsia="ＭＳ 明朝" w:hAnsi="ＭＳ 明朝" w:hint="eastAsia"/>
        </w:rPr>
        <w:t>に</w:t>
      </w:r>
      <w:r w:rsidRPr="00F218F8">
        <w:rPr>
          <w:rFonts w:ascii="ＭＳ 明朝" w:eastAsia="ＭＳ 明朝" w:hAnsi="ＭＳ 明朝" w:hint="eastAsia"/>
        </w:rPr>
        <w:t>なっている。</w:t>
      </w:r>
    </w:p>
    <w:p w14:paraId="5F0FDA1A" w14:textId="0EA57025" w:rsidR="000F0555" w:rsidRPr="00F218F8" w:rsidRDefault="004617E0"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5F2ECB" w:rsidRPr="00F218F8">
        <w:rPr>
          <w:rFonts w:ascii="ＭＳ 明朝" w:eastAsia="ＭＳ 明朝" w:hAnsi="ＭＳ 明朝" w:hint="eastAsia"/>
        </w:rPr>
        <w:t>節末の</w:t>
      </w:r>
      <w:r w:rsidR="000F0555" w:rsidRPr="00F218F8">
        <w:rPr>
          <w:rFonts w:ascii="ＭＳ ゴシック" w:eastAsia="ＭＳ ゴシック" w:hAnsi="ＭＳ ゴシック" w:hint="eastAsia"/>
        </w:rPr>
        <w:t>「</w:t>
      </w:r>
      <w:r w:rsidR="00567E86" w:rsidRPr="00F218F8">
        <w:rPr>
          <w:rFonts w:ascii="ＭＳ ゴシック" w:eastAsia="ＭＳ ゴシック" w:hAnsi="ＭＳ ゴシック" w:hint="eastAsia"/>
        </w:rPr>
        <w:t>節末チェック</w:t>
      </w:r>
      <w:r w:rsidR="000F0555" w:rsidRPr="00F218F8">
        <w:rPr>
          <w:rFonts w:ascii="ＭＳ ゴシック" w:eastAsia="ＭＳ ゴシック" w:hAnsi="ＭＳ ゴシック" w:hint="eastAsia"/>
        </w:rPr>
        <w:t>」</w:t>
      </w:r>
      <w:r w:rsidR="00936741" w:rsidRPr="00F218F8">
        <w:rPr>
          <w:rFonts w:ascii="ＭＳ 明朝" w:eastAsia="ＭＳ 明朝" w:hAnsi="ＭＳ 明朝" w:hint="eastAsia"/>
        </w:rPr>
        <w:t>では，</w:t>
      </w:r>
      <w:r w:rsidR="000F0555" w:rsidRPr="00F218F8">
        <w:rPr>
          <w:rFonts w:ascii="ＭＳ 明朝" w:eastAsia="ＭＳ 明朝" w:hAnsi="ＭＳ 明朝" w:hint="eastAsia"/>
        </w:rPr>
        <w:t>生徒</w:t>
      </w:r>
      <w:r w:rsidR="003D45D7" w:rsidRPr="00F218F8">
        <w:rPr>
          <w:rFonts w:ascii="ＭＳ 明朝" w:eastAsia="ＭＳ 明朝" w:hAnsi="ＭＳ 明朝" w:hint="eastAsia"/>
        </w:rPr>
        <w:t>自身が学習内容をまとめることで，</w:t>
      </w:r>
      <w:r w:rsidR="00BF14CA" w:rsidRPr="00F218F8">
        <w:rPr>
          <w:rFonts w:ascii="ＭＳ 明朝" w:eastAsia="ＭＳ 明朝" w:hAnsi="ＭＳ 明朝" w:hint="eastAsia"/>
        </w:rPr>
        <w:t>自ら理解度を確認することができるとともに，</w:t>
      </w:r>
      <w:r w:rsidR="000F0555" w:rsidRPr="00F218F8">
        <w:rPr>
          <w:rFonts w:ascii="ＭＳ 明朝" w:eastAsia="ＭＳ 明朝" w:hAnsi="ＭＳ 明朝" w:hint="eastAsia"/>
        </w:rPr>
        <w:t>身につけた知識を活用し，学習内容をより深く理解</w:t>
      </w:r>
      <w:r w:rsidR="00DB1AAB" w:rsidRPr="00F218F8">
        <w:rPr>
          <w:rFonts w:ascii="ＭＳ 明朝" w:eastAsia="ＭＳ 明朝" w:hAnsi="ＭＳ 明朝" w:hint="eastAsia"/>
        </w:rPr>
        <w:t>することができる</w:t>
      </w:r>
      <w:r w:rsidR="000F0555" w:rsidRPr="00F218F8">
        <w:rPr>
          <w:rFonts w:ascii="ＭＳ 明朝" w:eastAsia="ＭＳ 明朝" w:hAnsi="ＭＳ 明朝" w:hint="eastAsia"/>
        </w:rPr>
        <w:t>。</w:t>
      </w:r>
    </w:p>
    <w:p w14:paraId="409F6322" w14:textId="63E97298" w:rsidR="003644E7" w:rsidRPr="00F218F8" w:rsidRDefault="003644E7"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・章のはじめに</w:t>
      </w:r>
      <w:r w:rsidRPr="00F218F8">
        <w:rPr>
          <w:rFonts w:ascii="ＭＳ ゴシック" w:eastAsia="ＭＳ ゴシック" w:hAnsi="ＭＳ ゴシック" w:hint="eastAsia"/>
        </w:rPr>
        <w:t>「中学校</w:t>
      </w:r>
      <w:r w:rsidR="00DA6830">
        <w:rPr>
          <w:rFonts w:ascii="ＭＳ ゴシック" w:eastAsia="ＭＳ ゴシック" w:hAnsi="ＭＳ ゴシック" w:hint="eastAsia"/>
        </w:rPr>
        <w:t>・生物基礎</w:t>
      </w:r>
      <w:r w:rsidRPr="00F218F8">
        <w:rPr>
          <w:rFonts w:ascii="ＭＳ ゴシック" w:eastAsia="ＭＳ ゴシック" w:hAnsi="ＭＳ ゴシック" w:hint="eastAsia"/>
        </w:rPr>
        <w:t>で学習したこと」</w:t>
      </w:r>
      <w:r w:rsidR="00567E86" w:rsidRPr="00F218F8">
        <w:rPr>
          <w:rFonts w:ascii="ＭＳ ゴシック" w:eastAsia="ＭＳ ゴシック" w:hAnsi="ＭＳ ゴシック" w:hint="eastAsia"/>
        </w:rPr>
        <w:t>「この教科書で学習したこと」</w:t>
      </w:r>
      <w:r w:rsidRPr="00F218F8">
        <w:rPr>
          <w:rFonts w:ascii="ＭＳ 明朝" w:eastAsia="ＭＳ 明朝" w:hAnsi="ＭＳ 明朝" w:hint="eastAsia"/>
        </w:rPr>
        <w:t>が簡潔にまとめられており，生徒がこれまでに身につけてきた知識を活かして「生物」の学習</w:t>
      </w:r>
      <w:r w:rsidR="00E70F0C" w:rsidRPr="00F218F8">
        <w:rPr>
          <w:rFonts w:ascii="ＭＳ 明朝" w:eastAsia="ＭＳ 明朝" w:hAnsi="ＭＳ 明朝" w:hint="eastAsia"/>
        </w:rPr>
        <w:t>を</w:t>
      </w:r>
      <w:r w:rsidRPr="00F218F8">
        <w:rPr>
          <w:rFonts w:ascii="ＭＳ 明朝" w:eastAsia="ＭＳ 明朝" w:hAnsi="ＭＳ 明朝" w:hint="eastAsia"/>
        </w:rPr>
        <w:t>進められるよう配慮されている。</w:t>
      </w:r>
    </w:p>
    <w:p w14:paraId="1F1A7CA9" w14:textId="594AE336" w:rsidR="006A6626" w:rsidRPr="00F218F8" w:rsidRDefault="001C707C" w:rsidP="006A6626">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・章末の</w:t>
      </w:r>
      <w:r w:rsidRPr="00F218F8">
        <w:rPr>
          <w:rFonts w:ascii="ＭＳ ゴシック" w:eastAsia="ＭＳ ゴシック" w:hAnsi="ＭＳ ゴシック" w:hint="eastAsia"/>
        </w:rPr>
        <w:t>「知識の確認</w:t>
      </w:r>
      <w:r w:rsidR="00DF5806" w:rsidRPr="00F218F8">
        <w:rPr>
          <w:rFonts w:ascii="ＭＳ ゴシック" w:eastAsia="ＭＳ ゴシック" w:hAnsi="ＭＳ ゴシック" w:hint="eastAsia"/>
        </w:rPr>
        <w:t>」</w:t>
      </w:r>
      <w:r w:rsidRPr="00F218F8">
        <w:rPr>
          <w:rFonts w:ascii="ＭＳ 明朝" w:eastAsia="ＭＳ 明朝" w:hAnsi="ＭＳ 明朝" w:hint="eastAsia"/>
        </w:rPr>
        <w:t>では，章ごとの学習内容が簡潔に</w:t>
      </w:r>
      <w:r w:rsidR="0076518D" w:rsidRPr="00F218F8">
        <w:rPr>
          <w:rFonts w:ascii="ＭＳ 明朝" w:eastAsia="ＭＳ 明朝" w:hAnsi="ＭＳ 明朝" w:hint="eastAsia"/>
        </w:rPr>
        <w:t>要約され</w:t>
      </w:r>
      <w:r w:rsidRPr="00F218F8">
        <w:rPr>
          <w:rFonts w:ascii="ＭＳ 明朝" w:eastAsia="ＭＳ 明朝" w:hAnsi="ＭＳ 明朝" w:hint="eastAsia"/>
        </w:rPr>
        <w:t>ており，要点</w:t>
      </w:r>
      <w:r w:rsidR="00D10433" w:rsidRPr="00F218F8">
        <w:rPr>
          <w:rFonts w:ascii="ＭＳ 明朝" w:eastAsia="ＭＳ 明朝" w:hAnsi="ＭＳ 明朝" w:hint="eastAsia"/>
        </w:rPr>
        <w:t>の</w:t>
      </w:r>
      <w:r w:rsidR="006D6FD4" w:rsidRPr="00F218F8">
        <w:rPr>
          <w:rFonts w:ascii="ＭＳ 明朝" w:eastAsia="ＭＳ 明朝" w:hAnsi="ＭＳ 明朝" w:hint="eastAsia"/>
        </w:rPr>
        <w:t>整理</w:t>
      </w:r>
      <w:r w:rsidRPr="00F218F8">
        <w:rPr>
          <w:rFonts w:ascii="ＭＳ 明朝" w:eastAsia="ＭＳ 明朝" w:hAnsi="ＭＳ 明朝" w:hint="eastAsia"/>
        </w:rPr>
        <w:t>に役立つ。</w:t>
      </w:r>
      <w:r w:rsidR="006A6626" w:rsidRPr="00F218F8">
        <w:rPr>
          <w:rFonts w:ascii="ＭＳ 明朝" w:eastAsia="ＭＳ 明朝" w:hAnsi="ＭＳ 明朝" w:hint="eastAsia"/>
        </w:rPr>
        <w:t>また，</w:t>
      </w:r>
      <w:r w:rsidR="007C3227" w:rsidRPr="00F218F8">
        <w:rPr>
          <w:rFonts w:ascii="ＭＳ ゴシック" w:eastAsia="ＭＳ ゴシック" w:hAnsi="ＭＳ ゴシック" w:hint="eastAsia"/>
        </w:rPr>
        <w:t>「</w:t>
      </w:r>
      <w:r w:rsidR="00567E86" w:rsidRPr="00F218F8">
        <w:rPr>
          <w:rFonts w:ascii="ＭＳ ゴシック" w:eastAsia="ＭＳ ゴシック" w:hAnsi="ＭＳ ゴシック" w:hint="eastAsia"/>
        </w:rPr>
        <w:t>補充問題</w:t>
      </w:r>
      <w:r w:rsidR="007C3227" w:rsidRPr="00F218F8">
        <w:rPr>
          <w:rFonts w:ascii="ＭＳ ゴシック" w:eastAsia="ＭＳ ゴシック" w:hAnsi="ＭＳ ゴシック" w:hint="eastAsia"/>
        </w:rPr>
        <w:t>」</w:t>
      </w:r>
      <w:r w:rsidR="006A6626" w:rsidRPr="00F218F8">
        <w:rPr>
          <w:rFonts w:ascii="ＭＳ 明朝" w:eastAsia="ＭＳ 明朝" w:hAnsi="ＭＳ 明朝" w:hint="eastAsia"/>
        </w:rPr>
        <w:t>では</w:t>
      </w:r>
      <w:r w:rsidR="007C3227" w:rsidRPr="00F218F8">
        <w:rPr>
          <w:rFonts w:ascii="ＭＳ 明朝" w:eastAsia="ＭＳ 明朝" w:hAnsi="ＭＳ 明朝" w:hint="eastAsia"/>
        </w:rPr>
        <w:t>，</w:t>
      </w:r>
      <w:r w:rsidR="007B2BDA" w:rsidRPr="00F218F8">
        <w:rPr>
          <w:rFonts w:ascii="ＭＳ 明朝" w:eastAsia="ＭＳ 明朝" w:hAnsi="ＭＳ 明朝" w:hint="eastAsia"/>
        </w:rPr>
        <w:t>その章で</w:t>
      </w:r>
      <w:r w:rsidR="007C3227" w:rsidRPr="00F218F8">
        <w:rPr>
          <w:rFonts w:ascii="ＭＳ 明朝" w:eastAsia="ＭＳ 明朝" w:hAnsi="ＭＳ 明朝" w:hint="eastAsia"/>
        </w:rPr>
        <w:t>学習</w:t>
      </w:r>
      <w:r w:rsidR="007B2BDA" w:rsidRPr="00F218F8">
        <w:rPr>
          <w:rFonts w:ascii="ＭＳ 明朝" w:eastAsia="ＭＳ 明朝" w:hAnsi="ＭＳ 明朝" w:hint="eastAsia"/>
        </w:rPr>
        <w:t>した</w:t>
      </w:r>
      <w:r w:rsidR="007C3227" w:rsidRPr="00F218F8">
        <w:rPr>
          <w:rFonts w:ascii="ＭＳ 明朝" w:eastAsia="ＭＳ 明朝" w:hAnsi="ＭＳ 明朝" w:hint="eastAsia"/>
        </w:rPr>
        <w:t>内容</w:t>
      </w:r>
      <w:r w:rsidR="007B2BDA" w:rsidRPr="00F218F8">
        <w:rPr>
          <w:rFonts w:ascii="ＭＳ 明朝" w:eastAsia="ＭＳ 明朝" w:hAnsi="ＭＳ 明朝" w:hint="eastAsia"/>
        </w:rPr>
        <w:t>を確認</w:t>
      </w:r>
      <w:r w:rsidR="007C3227" w:rsidRPr="00F218F8">
        <w:rPr>
          <w:rFonts w:ascii="ＭＳ 明朝" w:eastAsia="ＭＳ 明朝" w:hAnsi="ＭＳ 明朝" w:hint="eastAsia"/>
        </w:rPr>
        <w:t>することができる。</w:t>
      </w:r>
    </w:p>
    <w:p w14:paraId="33EC945A" w14:textId="08BD3E07" w:rsidR="00215DBF" w:rsidRPr="00F218F8" w:rsidRDefault="006A6626" w:rsidP="000812E9">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1E7E90">
        <w:rPr>
          <w:rFonts w:ascii="ＭＳ 明朝" w:eastAsia="ＭＳ 明朝" w:hAnsi="ＭＳ 明朝" w:hint="eastAsia"/>
        </w:rPr>
        <w:t>前見返しでは，</w:t>
      </w:r>
      <w:r w:rsidR="00713744">
        <w:rPr>
          <w:rFonts w:ascii="ＭＳ 明朝" w:eastAsia="ＭＳ 明朝" w:hAnsi="ＭＳ 明朝" w:hint="eastAsia"/>
        </w:rPr>
        <w:t>生徒が</w:t>
      </w:r>
      <w:r w:rsidR="001E7E90">
        <w:rPr>
          <w:rFonts w:ascii="ＭＳ 明朝" w:eastAsia="ＭＳ 明朝" w:hAnsi="ＭＳ 明朝" w:hint="eastAsia"/>
        </w:rPr>
        <w:t>学習を始めるにあたってこの教科書における学習内容が概観できるようになっており，</w:t>
      </w:r>
      <w:r w:rsidR="00C708B5">
        <w:rPr>
          <w:rFonts w:ascii="ＭＳ 明朝" w:eastAsia="ＭＳ 明朝" w:hAnsi="ＭＳ 明朝" w:hint="eastAsia"/>
        </w:rPr>
        <w:t>後見返し</w:t>
      </w:r>
      <w:r w:rsidR="001E7E90">
        <w:rPr>
          <w:rFonts w:ascii="ＭＳ 明朝" w:eastAsia="ＭＳ 明朝" w:hAnsi="ＭＳ 明朝" w:hint="eastAsia"/>
        </w:rPr>
        <w:t>で</w:t>
      </w:r>
      <w:r w:rsidR="00C708B5">
        <w:rPr>
          <w:rFonts w:ascii="ＭＳ 明朝" w:eastAsia="ＭＳ 明朝" w:hAnsi="ＭＳ 明朝" w:hint="eastAsia"/>
        </w:rPr>
        <w:t>は，「生物学～その先に広がる世界」と題した記事が掲載され，</w:t>
      </w:r>
      <w:r w:rsidR="001E7E90">
        <w:rPr>
          <w:rFonts w:ascii="ＭＳ 明朝" w:eastAsia="ＭＳ 明朝" w:hAnsi="ＭＳ 明朝" w:hint="eastAsia"/>
        </w:rPr>
        <w:t>生物学を学んだ生徒が進路を選択するうえで必要な情報が得られるように配慮されている。</w:t>
      </w:r>
    </w:p>
    <w:p w14:paraId="115C40BD" w14:textId="54D627DE"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3</w:t>
      </w:r>
      <w:r w:rsidRPr="00F218F8">
        <w:rPr>
          <w:rFonts w:ascii="UD デジタル 教科書体 NK-B" w:eastAsia="UD デジタル 教科書体 NK-B" w:hAnsi="ＭＳ ゴシック" w:hint="eastAsia"/>
          <w:b w:val="0"/>
          <w:bCs/>
          <w:szCs w:val="24"/>
        </w:rPr>
        <w:t>）表記・表現及び使用上の便宜</w:t>
      </w:r>
    </w:p>
    <w:p w14:paraId="3989A112" w14:textId="77777777" w:rsidR="00D248AA" w:rsidRPr="00F218F8" w:rsidRDefault="00D248AA"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・文章は平易かつ文節の区切りが明確であり，生徒にとって読みやすい。</w:t>
      </w:r>
    </w:p>
    <w:p w14:paraId="1C2DFC5C" w14:textId="77777777" w:rsidR="00514CAC" w:rsidRPr="00F218F8" w:rsidRDefault="00514CAC" w:rsidP="00514CAC">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・本文中の重要用語にはすべてルビが振られ，生徒の学習を助ける配慮がなされている。</w:t>
      </w:r>
    </w:p>
    <w:p w14:paraId="6FF50A46" w14:textId="4D838F86" w:rsidR="00D248AA" w:rsidRPr="00F218F8" w:rsidRDefault="00D248AA"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lastRenderedPageBreak/>
        <w:t>・巻末の</w:t>
      </w:r>
      <w:r w:rsidRPr="00F218F8">
        <w:rPr>
          <w:rFonts w:ascii="ＭＳ ゴシック" w:eastAsia="ＭＳ ゴシック" w:hAnsi="ＭＳ ゴシック" w:hint="eastAsia"/>
        </w:rPr>
        <w:t>「生物で理解しておきたい重要用語」</w:t>
      </w:r>
      <w:r w:rsidRPr="00F218F8">
        <w:rPr>
          <w:rFonts w:ascii="ＭＳ 明朝" w:eastAsia="ＭＳ 明朝" w:hAnsi="ＭＳ 明朝" w:hint="eastAsia"/>
        </w:rPr>
        <w:t>では，重要用語を</w:t>
      </w:r>
      <w:r w:rsidR="00C3758E" w:rsidRPr="00F218F8">
        <w:rPr>
          <w:rFonts w:ascii="ＭＳ 明朝" w:eastAsia="ＭＳ 明朝" w:hAnsi="ＭＳ 明朝" w:hint="eastAsia"/>
        </w:rPr>
        <w:t>，</w:t>
      </w:r>
      <w:r w:rsidRPr="00F218F8">
        <w:rPr>
          <w:rFonts w:ascii="ＭＳ 明朝" w:eastAsia="ＭＳ 明朝" w:hAnsi="ＭＳ 明朝" w:hint="eastAsia"/>
        </w:rPr>
        <w:t>関連する用語どうしの関係を示しながらをまとめて解説してあり，生物で学習する主要な概念の理解を深め</w:t>
      </w:r>
      <w:r w:rsidR="00DA4C2C" w:rsidRPr="00F218F8">
        <w:rPr>
          <w:rFonts w:ascii="ＭＳ 明朝" w:eastAsia="ＭＳ 明朝" w:hAnsi="ＭＳ 明朝" w:hint="eastAsia"/>
        </w:rPr>
        <w:t>る</w:t>
      </w:r>
      <w:r w:rsidR="007D59BD" w:rsidRPr="00F218F8">
        <w:rPr>
          <w:rFonts w:ascii="ＭＳ 明朝" w:eastAsia="ＭＳ 明朝" w:hAnsi="ＭＳ 明朝" w:hint="eastAsia"/>
        </w:rPr>
        <w:t>のに役立つ</w:t>
      </w:r>
      <w:r w:rsidRPr="00F218F8">
        <w:rPr>
          <w:rFonts w:ascii="ＭＳ 明朝" w:eastAsia="ＭＳ 明朝" w:hAnsi="ＭＳ 明朝" w:hint="eastAsia"/>
        </w:rPr>
        <w:t>。</w:t>
      </w:r>
    </w:p>
    <w:p w14:paraId="6D9419B2" w14:textId="3710FA56" w:rsidR="003D5215" w:rsidRPr="00F218F8" w:rsidRDefault="003D5215"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・教科書中のすべて問題に対して巻末に解答例が掲載されており，生徒の自学自習に</w:t>
      </w:r>
      <w:r w:rsidR="007C61D1" w:rsidRPr="00F218F8">
        <w:rPr>
          <w:rFonts w:ascii="ＭＳ 明朝" w:eastAsia="ＭＳ 明朝" w:hAnsi="ＭＳ 明朝" w:hint="eastAsia"/>
        </w:rPr>
        <w:t>も配慮されている。</w:t>
      </w:r>
    </w:p>
    <w:p w14:paraId="3C9ED590" w14:textId="174C50EC" w:rsidR="006E4468" w:rsidRDefault="006E4468" w:rsidP="006E446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・図版の色使いはカラーユニバーサルデザインに配慮され，本文などの文字は見やすく読み間違えにくいユニバーサルデザインフォントが採用されている。</w:t>
      </w:r>
    </w:p>
    <w:p w14:paraId="65C928B3" w14:textId="3675F06D" w:rsidR="009D0C5A" w:rsidRPr="00F218F8" w:rsidRDefault="009D0C5A" w:rsidP="006E4468">
      <w:pPr>
        <w:pStyle w:val="024"/>
        <w:spacing w:afterLines="25" w:after="87" w:line="280" w:lineRule="exact"/>
        <w:ind w:left="210" w:hangingChars="100" w:hanging="210"/>
        <w:rPr>
          <w:rFonts w:ascii="ＭＳ 明朝" w:eastAsia="ＭＳ 明朝" w:hAnsi="ＭＳ 明朝"/>
        </w:rPr>
      </w:pPr>
      <w:r>
        <w:rPr>
          <w:rFonts w:ascii="ＭＳ 明朝" w:eastAsia="ＭＳ 明朝" w:hAnsi="ＭＳ 明朝" w:hint="eastAsia"/>
        </w:rPr>
        <w:t>・B</w:t>
      </w:r>
      <w:r>
        <w:rPr>
          <w:rFonts w:ascii="ＭＳ 明朝" w:eastAsia="ＭＳ 明朝" w:hAnsi="ＭＳ 明朝"/>
        </w:rPr>
        <w:t>5</w:t>
      </w:r>
      <w:r>
        <w:rPr>
          <w:rFonts w:ascii="ＭＳ 明朝" w:eastAsia="ＭＳ 明朝" w:hAnsi="ＭＳ 明朝" w:hint="eastAsia"/>
        </w:rPr>
        <w:t>変型判のため，図版や写真が大きく配置されており，ゆとりのある紙面で見やすい。</w:t>
      </w:r>
    </w:p>
    <w:p w14:paraId="34D17DDF" w14:textId="0BD30B3D" w:rsidR="00D248AA" w:rsidRPr="00F218F8" w:rsidRDefault="00D248AA" w:rsidP="00D248AA">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w:t>
      </w:r>
      <w:r w:rsidR="00DD1865" w:rsidRPr="00F218F8">
        <w:rPr>
          <w:rFonts w:ascii="ＭＳ 明朝" w:eastAsia="ＭＳ 明朝" w:hAnsi="ＭＳ 明朝" w:hint="eastAsia"/>
        </w:rPr>
        <w:t>用紙は丈夫</w:t>
      </w:r>
      <w:r w:rsidRPr="00F218F8">
        <w:rPr>
          <w:rFonts w:ascii="ＭＳ 明朝" w:eastAsia="ＭＳ 明朝" w:hAnsi="ＭＳ 明朝" w:hint="eastAsia"/>
        </w:rPr>
        <w:t>で軽く，生徒の日々の持ち運びに負担がかからないよう配慮されている。</w:t>
      </w:r>
    </w:p>
    <w:p w14:paraId="149AE54F" w14:textId="25DEF415" w:rsidR="00FD1BFD" w:rsidRPr="00F218F8" w:rsidRDefault="00FD1BFD" w:rsidP="00C9558E">
      <w:pPr>
        <w:pStyle w:val="13"/>
        <w:numPr>
          <w:ilvl w:val="0"/>
          <w:numId w:val="0"/>
        </w:numPr>
        <w:spacing w:afterLines="25" w:after="87" w:line="440" w:lineRule="exact"/>
        <w:rPr>
          <w:rFonts w:ascii="UD デジタル 教科書体 NK-B" w:eastAsia="UD デジタル 教科書体 NK-B" w:hAnsi="ＭＳ ゴシック"/>
          <w:b w:val="0"/>
          <w:bCs/>
          <w:szCs w:val="24"/>
        </w:rPr>
      </w:pPr>
      <w:r w:rsidRPr="00F218F8">
        <w:rPr>
          <w:rFonts w:ascii="UD デジタル 教科書体 NK-B" w:eastAsia="UD デジタル 教科書体 NK-B" w:hAnsi="ＭＳ ゴシック" w:hint="eastAsia"/>
          <w:b w:val="0"/>
          <w:bCs/>
          <w:szCs w:val="24"/>
        </w:rPr>
        <w:t>（</w:t>
      </w:r>
      <w:r w:rsidR="00265AF5" w:rsidRPr="00F218F8">
        <w:rPr>
          <w:rFonts w:ascii="UD デジタル 教科書体 NK-B" w:eastAsia="UD デジタル 教科書体 NK-B" w:hAnsi="ＭＳ ゴシック" w:hint="eastAsia"/>
          <w:b w:val="0"/>
          <w:bCs/>
          <w:szCs w:val="24"/>
        </w:rPr>
        <w:t>4</w:t>
      </w:r>
      <w:r w:rsidRPr="00F218F8">
        <w:rPr>
          <w:rFonts w:ascii="UD デジタル 教科書体 NK-B" w:eastAsia="UD デジタル 教科書体 NK-B" w:hAnsi="ＭＳ ゴシック" w:hint="eastAsia"/>
          <w:b w:val="0"/>
          <w:bCs/>
          <w:szCs w:val="24"/>
        </w:rPr>
        <w:t>）その他</w:t>
      </w:r>
    </w:p>
    <w:p w14:paraId="630D282D" w14:textId="3A62DB95" w:rsidR="00DA24F6" w:rsidRPr="00F218F8" w:rsidRDefault="00DA24F6"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・教科書中の実験に対して，二次元コードからアクセスできる実験映像</w:t>
      </w:r>
      <w:r w:rsidR="009D0C5A">
        <w:rPr>
          <w:rFonts w:ascii="ＭＳ 明朝" w:eastAsia="ＭＳ 明朝" w:hAnsi="ＭＳ 明朝" w:hint="eastAsia"/>
        </w:rPr>
        <w:t>や資料等</w:t>
      </w:r>
      <w:r w:rsidRPr="00F218F8">
        <w:rPr>
          <w:rFonts w:ascii="ＭＳ 明朝" w:eastAsia="ＭＳ 明朝" w:hAnsi="ＭＳ 明朝" w:hint="eastAsia"/>
        </w:rPr>
        <w:t>が準備されており，操作や結果</w:t>
      </w:r>
      <w:r w:rsidR="006A715B" w:rsidRPr="00F218F8">
        <w:rPr>
          <w:rFonts w:ascii="ＭＳ 明朝" w:eastAsia="ＭＳ 明朝" w:hAnsi="ＭＳ 明朝" w:hint="eastAsia"/>
        </w:rPr>
        <w:t>を実際に見ることで</w:t>
      </w:r>
      <w:r w:rsidR="0013111E" w:rsidRPr="00F218F8">
        <w:rPr>
          <w:rFonts w:ascii="ＭＳ 明朝" w:eastAsia="ＭＳ 明朝" w:hAnsi="ＭＳ 明朝" w:hint="eastAsia"/>
        </w:rPr>
        <w:t>，</w:t>
      </w:r>
      <w:r w:rsidRPr="00F218F8">
        <w:rPr>
          <w:rFonts w:ascii="ＭＳ 明朝" w:eastAsia="ＭＳ 明朝" w:hAnsi="ＭＳ 明朝" w:hint="eastAsia"/>
        </w:rPr>
        <w:t>理解</w:t>
      </w:r>
      <w:r w:rsidR="0013111E" w:rsidRPr="00F218F8">
        <w:rPr>
          <w:rFonts w:ascii="ＭＳ 明朝" w:eastAsia="ＭＳ 明朝" w:hAnsi="ＭＳ 明朝" w:hint="eastAsia"/>
        </w:rPr>
        <w:t>を</w:t>
      </w:r>
      <w:r w:rsidRPr="00F218F8">
        <w:rPr>
          <w:rFonts w:ascii="ＭＳ 明朝" w:eastAsia="ＭＳ 明朝" w:hAnsi="ＭＳ 明朝" w:hint="eastAsia"/>
        </w:rPr>
        <w:t>深</w:t>
      </w:r>
      <w:r w:rsidR="0013111E" w:rsidRPr="00F218F8">
        <w:rPr>
          <w:rFonts w:ascii="ＭＳ 明朝" w:eastAsia="ＭＳ 明朝" w:hAnsi="ＭＳ 明朝" w:hint="eastAsia"/>
        </w:rPr>
        <w:t>め，</w:t>
      </w:r>
      <w:r w:rsidRPr="00F218F8">
        <w:rPr>
          <w:rFonts w:ascii="ＭＳ 明朝" w:eastAsia="ＭＳ 明朝" w:hAnsi="ＭＳ 明朝" w:hint="eastAsia"/>
        </w:rPr>
        <w:t>技能</w:t>
      </w:r>
      <w:r w:rsidR="0013111E" w:rsidRPr="00F218F8">
        <w:rPr>
          <w:rFonts w:ascii="ＭＳ 明朝" w:eastAsia="ＭＳ 明朝" w:hAnsi="ＭＳ 明朝" w:hint="eastAsia"/>
        </w:rPr>
        <w:t>を</w:t>
      </w:r>
      <w:r w:rsidRPr="00F218F8">
        <w:rPr>
          <w:rFonts w:ascii="ＭＳ 明朝" w:eastAsia="ＭＳ 明朝" w:hAnsi="ＭＳ 明朝" w:hint="eastAsia"/>
        </w:rPr>
        <w:t>習得</w:t>
      </w:r>
      <w:r w:rsidR="0013111E" w:rsidRPr="00F218F8">
        <w:rPr>
          <w:rFonts w:ascii="ＭＳ 明朝" w:eastAsia="ＭＳ 明朝" w:hAnsi="ＭＳ 明朝" w:hint="eastAsia"/>
        </w:rPr>
        <w:t>することができる</w:t>
      </w:r>
      <w:r w:rsidR="00F257A1" w:rsidRPr="00F218F8">
        <w:rPr>
          <w:rFonts w:ascii="ＭＳ 明朝" w:eastAsia="ＭＳ 明朝" w:hAnsi="ＭＳ 明朝" w:hint="eastAsia"/>
        </w:rPr>
        <w:t>。</w:t>
      </w:r>
    </w:p>
    <w:p w14:paraId="15E3FBBE" w14:textId="7D8EB459" w:rsidR="0069460E" w:rsidRPr="00F218F8" w:rsidRDefault="0069460E" w:rsidP="00AD2558">
      <w:pPr>
        <w:pStyle w:val="024"/>
        <w:spacing w:afterLines="25" w:after="87" w:line="280" w:lineRule="exact"/>
        <w:ind w:left="210" w:hangingChars="100" w:hanging="210"/>
        <w:rPr>
          <w:rFonts w:ascii="ＭＳ 明朝" w:eastAsia="ＭＳ 明朝" w:hAnsi="ＭＳ 明朝"/>
        </w:rPr>
      </w:pPr>
      <w:r w:rsidRPr="00F218F8">
        <w:rPr>
          <w:rFonts w:ascii="ＭＳ 明朝" w:eastAsia="ＭＳ 明朝" w:hAnsi="ＭＳ 明朝" w:hint="eastAsia"/>
        </w:rPr>
        <w:t>・二次元コードから</w:t>
      </w:r>
      <w:r w:rsidR="0021157A" w:rsidRPr="00F218F8">
        <w:rPr>
          <w:rFonts w:ascii="ＭＳ 明朝" w:eastAsia="ＭＳ 明朝" w:hAnsi="ＭＳ 明朝" w:hint="eastAsia"/>
        </w:rPr>
        <w:t>アクセス</w:t>
      </w:r>
      <w:r w:rsidRPr="00F218F8">
        <w:rPr>
          <w:rFonts w:ascii="ＭＳ 明朝" w:eastAsia="ＭＳ 明朝" w:hAnsi="ＭＳ 明朝" w:hint="eastAsia"/>
        </w:rPr>
        <w:t>できる図版の</w:t>
      </w:r>
      <w:r w:rsidR="0021157A" w:rsidRPr="00F218F8">
        <w:rPr>
          <w:rFonts w:ascii="ＭＳ 明朝" w:eastAsia="ＭＳ 明朝" w:hAnsi="ＭＳ 明朝" w:hint="eastAsia"/>
        </w:rPr>
        <w:t>解説動画（アニメーション）が</w:t>
      </w:r>
      <w:r w:rsidRPr="00F218F8">
        <w:rPr>
          <w:rFonts w:ascii="ＭＳ 明朝" w:eastAsia="ＭＳ 明朝" w:hAnsi="ＭＳ 明朝" w:hint="eastAsia"/>
        </w:rPr>
        <w:t>約</w:t>
      </w:r>
      <w:r w:rsidR="009D0C5A">
        <w:rPr>
          <w:rFonts w:ascii="ＭＳ 明朝" w:eastAsia="ＭＳ 明朝" w:hAnsi="ＭＳ 明朝" w:hint="eastAsia"/>
        </w:rPr>
        <w:t>4</w:t>
      </w:r>
      <w:r w:rsidRPr="00F218F8">
        <w:rPr>
          <w:rFonts w:ascii="ＭＳ 明朝" w:eastAsia="ＭＳ 明朝" w:hAnsi="ＭＳ 明朝" w:hint="eastAsia"/>
        </w:rPr>
        <w:t>0点あり，</w:t>
      </w:r>
      <w:r w:rsidR="006930AF" w:rsidRPr="00F218F8">
        <w:rPr>
          <w:rFonts w:ascii="ＭＳ 明朝" w:eastAsia="ＭＳ 明朝" w:hAnsi="ＭＳ 明朝" w:hint="eastAsia"/>
        </w:rPr>
        <w:t>予習・復習などの</w:t>
      </w:r>
      <w:r w:rsidRPr="00F218F8">
        <w:rPr>
          <w:rFonts w:ascii="ＭＳ 明朝" w:eastAsia="ＭＳ 明朝" w:hAnsi="ＭＳ 明朝" w:hint="eastAsia"/>
        </w:rPr>
        <w:t>自学自習にも活用できる。</w:t>
      </w:r>
    </w:p>
    <w:p w14:paraId="293241A3" w14:textId="32BB84FF" w:rsidR="009A0739" w:rsidRPr="009A0739" w:rsidRDefault="0069041F" w:rsidP="00AD2558">
      <w:pPr>
        <w:pStyle w:val="024"/>
        <w:spacing w:afterLines="25" w:after="87" w:line="280" w:lineRule="exact"/>
        <w:ind w:left="210" w:hangingChars="100" w:hanging="210"/>
        <w:rPr>
          <w:rFonts w:ascii="ＭＳ 明朝" w:eastAsia="ＭＳ 明朝" w:hAnsi="ＭＳ 明朝"/>
          <w:color w:val="0070C0"/>
        </w:rPr>
      </w:pPr>
      <w:r w:rsidRPr="00F218F8">
        <w:rPr>
          <w:rFonts w:ascii="ＭＳ 明朝" w:eastAsia="ＭＳ 明朝" w:hAnsi="ＭＳ 明朝" w:hint="eastAsia"/>
        </w:rPr>
        <w:t>・</w:t>
      </w:r>
      <w:r w:rsidR="003A6CC6" w:rsidRPr="00F218F8">
        <w:rPr>
          <w:rFonts w:ascii="ＭＳ 明朝" w:eastAsia="ＭＳ 明朝" w:hAnsi="ＭＳ 明朝" w:hint="eastAsia"/>
        </w:rPr>
        <w:t>本文中にカラー写真が豊富に取り入れてあるだけでなく，巻末には</w:t>
      </w:r>
      <w:r w:rsidR="00713744">
        <w:rPr>
          <w:rFonts w:ascii="ＭＳ 明朝" w:eastAsia="ＭＳ 明朝" w:hAnsi="ＭＳ 明朝" w:hint="eastAsia"/>
        </w:rPr>
        <w:t>6</w:t>
      </w:r>
      <w:r w:rsidR="00DC13F9" w:rsidRPr="00F218F8">
        <w:rPr>
          <w:rFonts w:ascii="ＭＳ 明朝" w:eastAsia="ＭＳ 明朝" w:hAnsi="ＭＳ 明朝" w:hint="eastAsia"/>
        </w:rPr>
        <w:t>0</w:t>
      </w:r>
      <w:r w:rsidR="003A6CC6" w:rsidRPr="00F218F8">
        <w:rPr>
          <w:rFonts w:ascii="ＭＳ 明朝" w:eastAsia="ＭＳ 明朝" w:hAnsi="ＭＳ 明朝" w:hint="eastAsia"/>
        </w:rPr>
        <w:t>点以上の生物の写真がその生物の解説とともに</w:t>
      </w:r>
      <w:r w:rsidR="001E4F92">
        <w:rPr>
          <w:rFonts w:ascii="ＭＳ 明朝" w:eastAsia="ＭＳ 明朝" w:hAnsi="ＭＳ 明朝" w:hint="eastAsia"/>
        </w:rPr>
        <w:t>系統にしたがって</w:t>
      </w:r>
      <w:r w:rsidR="00713744">
        <w:rPr>
          <w:rFonts w:ascii="ＭＳ 明朝" w:eastAsia="ＭＳ 明朝" w:hAnsi="ＭＳ 明朝" w:hint="eastAsia"/>
        </w:rPr>
        <w:t>紹介</w:t>
      </w:r>
      <w:r w:rsidR="003A6CC6" w:rsidRPr="00F218F8">
        <w:rPr>
          <w:rFonts w:ascii="ＭＳ 明朝" w:eastAsia="ＭＳ 明朝" w:hAnsi="ＭＳ 明朝" w:hint="eastAsia"/>
        </w:rPr>
        <w:t>されており，生徒の興味関心を一層高めることが可能となっている。</w:t>
      </w:r>
    </w:p>
    <w:sectPr w:rsidR="009A0739" w:rsidRPr="009A0739" w:rsidSect="00FB0736">
      <w:headerReference w:type="default" r:id="rId7"/>
      <w:footerReference w:type="default" r:id="rId8"/>
      <w:pgSz w:w="11906" w:h="16838" w:code="9"/>
      <w:pgMar w:top="1134" w:right="1134" w:bottom="1134" w:left="1134"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69F4" w14:textId="77777777" w:rsidR="00685E73" w:rsidRDefault="00685E73">
      <w:r>
        <w:separator/>
      </w:r>
    </w:p>
  </w:endnote>
  <w:endnote w:type="continuationSeparator" w:id="0">
    <w:p w14:paraId="72C1B40F" w14:textId="77777777" w:rsidR="00685E73" w:rsidRDefault="0068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87"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C5261" w14:textId="77777777" w:rsidR="00DC1236" w:rsidRDefault="00DC1236">
    <w:pPr>
      <w:pStyle w:val="a7"/>
      <w:rPr>
        <w:sz w:val="18"/>
      </w:rPr>
    </w:pPr>
    <w:r>
      <w:rPr>
        <w:rFonts w:ascii="Times New Roman" w:hAnsi="Times New Roman"/>
        <w:kern w:val="0"/>
      </w:rPr>
      <w:t xml:space="preserve"> </w:t>
    </w:r>
    <w:r>
      <w:rPr>
        <w:rFonts w:ascii="Times New Roman" w:hAnsi="Times New Roman"/>
        <w:kern w:val="0"/>
      </w:rPr>
      <w:tab/>
    </w:r>
    <w:r>
      <w:rPr>
        <w:rFonts w:ascii="Times New Roman" w:hAnsi="Times New Roman"/>
        <w:kern w:val="0"/>
        <w:sz w:val="18"/>
      </w:rPr>
      <w:fldChar w:fldCharType="begin"/>
    </w:r>
    <w:r>
      <w:rPr>
        <w:rFonts w:ascii="Times New Roman" w:hAnsi="Times New Roman"/>
        <w:kern w:val="0"/>
        <w:sz w:val="18"/>
      </w:rPr>
      <w:instrText xml:space="preserve"> PAGE </w:instrText>
    </w:r>
    <w:r>
      <w:rPr>
        <w:rFonts w:ascii="Times New Roman" w:hAnsi="Times New Roman"/>
        <w:kern w:val="0"/>
        <w:sz w:val="18"/>
      </w:rPr>
      <w:fldChar w:fldCharType="separate"/>
    </w:r>
    <w:r w:rsidR="00714EB3">
      <w:rPr>
        <w:rFonts w:ascii="Times New Roman" w:hAnsi="Times New Roman"/>
        <w:noProof/>
        <w:kern w:val="0"/>
        <w:sz w:val="18"/>
      </w:rPr>
      <w:t>1</w:t>
    </w:r>
    <w:r>
      <w:rPr>
        <w:rFonts w:ascii="Times New Roman" w:hAnsi="Times New Roman"/>
        <w:kern w:val="0"/>
        <w:sz w:val="18"/>
      </w:rPr>
      <w:fldChar w:fldCharType="end"/>
    </w:r>
    <w:r>
      <w:rPr>
        <w:rFonts w:ascii="Times New Roman" w:hAnsi="Times New Roman"/>
        <w:kern w:val="0"/>
        <w:sz w:val="18"/>
      </w:rPr>
      <w:t>/</w:t>
    </w:r>
    <w:r>
      <w:rPr>
        <w:rFonts w:ascii="Times New Roman" w:hAnsi="Times New Roman"/>
        <w:kern w:val="0"/>
        <w:sz w:val="18"/>
      </w:rPr>
      <w:fldChar w:fldCharType="begin"/>
    </w:r>
    <w:r>
      <w:rPr>
        <w:rFonts w:ascii="Times New Roman" w:hAnsi="Times New Roman"/>
        <w:kern w:val="0"/>
        <w:sz w:val="18"/>
      </w:rPr>
      <w:instrText xml:space="preserve"> NUMPAGES </w:instrText>
    </w:r>
    <w:r>
      <w:rPr>
        <w:rFonts w:ascii="Times New Roman" w:hAnsi="Times New Roman"/>
        <w:kern w:val="0"/>
        <w:sz w:val="18"/>
      </w:rPr>
      <w:fldChar w:fldCharType="separate"/>
    </w:r>
    <w:r w:rsidR="00714EB3">
      <w:rPr>
        <w:rFonts w:ascii="Times New Roman" w:hAnsi="Times New Roman"/>
        <w:noProof/>
        <w:kern w:val="0"/>
        <w:sz w:val="18"/>
      </w:rPr>
      <w:t>1</w:t>
    </w:r>
    <w:r>
      <w:rPr>
        <w:rFonts w:ascii="Times New Roman" w:hAnsi="Times New Roman"/>
        <w:kern w:val="0"/>
        <w:sz w:val="18"/>
      </w:rPr>
      <w:fldChar w:fldCharType="end"/>
    </w:r>
    <w:r>
      <w:rPr>
        <w:rFonts w:hint="eastAsia"/>
        <w:sz w:val="18"/>
      </w:rPr>
      <w:t>ページ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A7FB" w14:textId="77777777" w:rsidR="00685E73" w:rsidRDefault="00685E73">
      <w:r>
        <w:separator/>
      </w:r>
    </w:p>
  </w:footnote>
  <w:footnote w:type="continuationSeparator" w:id="0">
    <w:p w14:paraId="1010595B" w14:textId="77777777" w:rsidR="00685E73" w:rsidRDefault="00685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E206" w14:textId="77777777" w:rsidR="00FF0305" w:rsidRPr="00714EB3" w:rsidRDefault="00FF0305">
    <w:pPr>
      <w:pStyle w:val="a5"/>
      <w:rPr>
        <w:sz w:val="19"/>
        <w:szCs w:val="19"/>
      </w:rPr>
    </w:pPr>
    <w:r w:rsidRPr="00714EB3">
      <w:rPr>
        <w:rFonts w:hint="eastAsia"/>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pStyle w:val="12"/>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16cid:durableId="1782799447">
    <w:abstractNumId w:val="2"/>
  </w:num>
  <w:num w:numId="2" w16cid:durableId="1715932524">
    <w:abstractNumId w:val="0"/>
  </w:num>
  <w:num w:numId="3" w16cid:durableId="1353458585">
    <w:abstractNumId w:val="1"/>
  </w:num>
  <w:num w:numId="4" w16cid:durableId="935746023">
    <w:abstractNumId w:val="0"/>
  </w:num>
  <w:num w:numId="5" w16cid:durableId="1651860871">
    <w:abstractNumId w:val="0"/>
  </w:num>
  <w:num w:numId="6" w16cid:durableId="1853177890">
    <w:abstractNumId w:val="0"/>
  </w:num>
  <w:num w:numId="7" w16cid:durableId="74010453">
    <w:abstractNumId w:val="0"/>
  </w:num>
  <w:num w:numId="8" w16cid:durableId="250050134">
    <w:abstractNumId w:val="0"/>
  </w:num>
  <w:num w:numId="9" w16cid:durableId="2097087446">
    <w:abstractNumId w:val="0"/>
  </w:num>
  <w:num w:numId="10" w16cid:durableId="1534029694">
    <w:abstractNumId w:val="0"/>
  </w:num>
  <w:num w:numId="11" w16cid:durableId="699626953">
    <w:abstractNumId w:val="0"/>
  </w:num>
  <w:num w:numId="12" w16cid:durableId="1366713750">
    <w:abstractNumId w:val="0"/>
  </w:num>
  <w:num w:numId="13" w16cid:durableId="7953237">
    <w:abstractNumId w:val="0"/>
  </w:num>
  <w:num w:numId="14" w16cid:durableId="1797143606">
    <w:abstractNumId w:val="0"/>
  </w:num>
  <w:num w:numId="15" w16cid:durableId="1123769119">
    <w:abstractNumId w:val="0"/>
  </w:num>
  <w:num w:numId="16" w16cid:durableId="1055082753">
    <w:abstractNumId w:val="0"/>
  </w:num>
  <w:num w:numId="17" w16cid:durableId="887765249">
    <w:abstractNumId w:val="0"/>
  </w:num>
  <w:num w:numId="18" w16cid:durableId="589313810">
    <w:abstractNumId w:val="0"/>
  </w:num>
  <w:num w:numId="19" w16cid:durableId="927692193">
    <w:abstractNumId w:val="0"/>
  </w:num>
  <w:num w:numId="20" w16cid:durableId="161686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09BC"/>
    <w:rsid w:val="000038B0"/>
    <w:rsid w:val="00022D4F"/>
    <w:rsid w:val="00044CDE"/>
    <w:rsid w:val="000812E9"/>
    <w:rsid w:val="000A47FF"/>
    <w:rsid w:val="000A4953"/>
    <w:rsid w:val="000B2DC0"/>
    <w:rsid w:val="000B66A3"/>
    <w:rsid w:val="000C541B"/>
    <w:rsid w:val="000C6308"/>
    <w:rsid w:val="000C756D"/>
    <w:rsid w:val="000D19AE"/>
    <w:rsid w:val="000D6262"/>
    <w:rsid w:val="000D6643"/>
    <w:rsid w:val="000F0555"/>
    <w:rsid w:val="000F6FFD"/>
    <w:rsid w:val="001041F6"/>
    <w:rsid w:val="00111F10"/>
    <w:rsid w:val="0011361B"/>
    <w:rsid w:val="0012253B"/>
    <w:rsid w:val="0013111E"/>
    <w:rsid w:val="001328C9"/>
    <w:rsid w:val="0013341C"/>
    <w:rsid w:val="00151BEB"/>
    <w:rsid w:val="00154270"/>
    <w:rsid w:val="00160532"/>
    <w:rsid w:val="00167734"/>
    <w:rsid w:val="00167899"/>
    <w:rsid w:val="00175697"/>
    <w:rsid w:val="0018197F"/>
    <w:rsid w:val="00182DA5"/>
    <w:rsid w:val="0018674D"/>
    <w:rsid w:val="00197B1E"/>
    <w:rsid w:val="001A1885"/>
    <w:rsid w:val="001A4E2B"/>
    <w:rsid w:val="001A579C"/>
    <w:rsid w:val="001C707C"/>
    <w:rsid w:val="001D110C"/>
    <w:rsid w:val="001D289B"/>
    <w:rsid w:val="001D74EA"/>
    <w:rsid w:val="001E4F92"/>
    <w:rsid w:val="001E7E90"/>
    <w:rsid w:val="001F2B57"/>
    <w:rsid w:val="001F7B86"/>
    <w:rsid w:val="00210176"/>
    <w:rsid w:val="0021157A"/>
    <w:rsid w:val="00215DBF"/>
    <w:rsid w:val="00222026"/>
    <w:rsid w:val="00245017"/>
    <w:rsid w:val="00252F56"/>
    <w:rsid w:val="00265AF5"/>
    <w:rsid w:val="00266C40"/>
    <w:rsid w:val="00283AA1"/>
    <w:rsid w:val="00286608"/>
    <w:rsid w:val="002A62BC"/>
    <w:rsid w:val="002D6B55"/>
    <w:rsid w:val="002E6313"/>
    <w:rsid w:val="002F10CE"/>
    <w:rsid w:val="002F4A5C"/>
    <w:rsid w:val="002F52ED"/>
    <w:rsid w:val="003056E0"/>
    <w:rsid w:val="003071F2"/>
    <w:rsid w:val="003103A9"/>
    <w:rsid w:val="00312EAB"/>
    <w:rsid w:val="0032019E"/>
    <w:rsid w:val="00321405"/>
    <w:rsid w:val="00347F39"/>
    <w:rsid w:val="00353BA0"/>
    <w:rsid w:val="003644E7"/>
    <w:rsid w:val="003716DF"/>
    <w:rsid w:val="0037288F"/>
    <w:rsid w:val="00380492"/>
    <w:rsid w:val="00392868"/>
    <w:rsid w:val="003941D3"/>
    <w:rsid w:val="00397448"/>
    <w:rsid w:val="003976CB"/>
    <w:rsid w:val="003A6CC6"/>
    <w:rsid w:val="003B2FD0"/>
    <w:rsid w:val="003B6946"/>
    <w:rsid w:val="003C6CD3"/>
    <w:rsid w:val="003D2A1D"/>
    <w:rsid w:val="003D45D7"/>
    <w:rsid w:val="003D5215"/>
    <w:rsid w:val="003E137F"/>
    <w:rsid w:val="004129ED"/>
    <w:rsid w:val="004208BB"/>
    <w:rsid w:val="00427C61"/>
    <w:rsid w:val="00440EFC"/>
    <w:rsid w:val="00452FE5"/>
    <w:rsid w:val="004617E0"/>
    <w:rsid w:val="004678A7"/>
    <w:rsid w:val="004708FF"/>
    <w:rsid w:val="00473AC6"/>
    <w:rsid w:val="0048111A"/>
    <w:rsid w:val="00484E0B"/>
    <w:rsid w:val="00491769"/>
    <w:rsid w:val="004A08D9"/>
    <w:rsid w:val="004B0FA7"/>
    <w:rsid w:val="004B6185"/>
    <w:rsid w:val="004B6D94"/>
    <w:rsid w:val="004E153E"/>
    <w:rsid w:val="004E38D5"/>
    <w:rsid w:val="004E7470"/>
    <w:rsid w:val="004F4820"/>
    <w:rsid w:val="00514CAC"/>
    <w:rsid w:val="005273EB"/>
    <w:rsid w:val="00536FC7"/>
    <w:rsid w:val="0054147F"/>
    <w:rsid w:val="005446E1"/>
    <w:rsid w:val="00545AAD"/>
    <w:rsid w:val="0055394D"/>
    <w:rsid w:val="00557563"/>
    <w:rsid w:val="005671AB"/>
    <w:rsid w:val="00567E86"/>
    <w:rsid w:val="00571F41"/>
    <w:rsid w:val="00583697"/>
    <w:rsid w:val="005839F5"/>
    <w:rsid w:val="005B72AC"/>
    <w:rsid w:val="005E59BC"/>
    <w:rsid w:val="005F155A"/>
    <w:rsid w:val="005F2ECB"/>
    <w:rsid w:val="005F43CD"/>
    <w:rsid w:val="00620F07"/>
    <w:rsid w:val="00625E77"/>
    <w:rsid w:val="00634580"/>
    <w:rsid w:val="0063562D"/>
    <w:rsid w:val="0064218A"/>
    <w:rsid w:val="00652E70"/>
    <w:rsid w:val="006643E6"/>
    <w:rsid w:val="00685E73"/>
    <w:rsid w:val="0069041F"/>
    <w:rsid w:val="0069188E"/>
    <w:rsid w:val="006930AF"/>
    <w:rsid w:val="0069460E"/>
    <w:rsid w:val="006A235E"/>
    <w:rsid w:val="006A6626"/>
    <w:rsid w:val="006A715B"/>
    <w:rsid w:val="006B1A0C"/>
    <w:rsid w:val="006D54DE"/>
    <w:rsid w:val="006D6FD4"/>
    <w:rsid w:val="006E4468"/>
    <w:rsid w:val="006E7EDF"/>
    <w:rsid w:val="006F08A2"/>
    <w:rsid w:val="00713744"/>
    <w:rsid w:val="00714A54"/>
    <w:rsid w:val="00714EB3"/>
    <w:rsid w:val="0072326F"/>
    <w:rsid w:val="00755296"/>
    <w:rsid w:val="0075737E"/>
    <w:rsid w:val="00757609"/>
    <w:rsid w:val="0076518D"/>
    <w:rsid w:val="007952B5"/>
    <w:rsid w:val="0079573B"/>
    <w:rsid w:val="007B07CA"/>
    <w:rsid w:val="007B2BDA"/>
    <w:rsid w:val="007B7177"/>
    <w:rsid w:val="007C3227"/>
    <w:rsid w:val="007C61D1"/>
    <w:rsid w:val="007D3A67"/>
    <w:rsid w:val="007D59BD"/>
    <w:rsid w:val="007E030C"/>
    <w:rsid w:val="007F6B00"/>
    <w:rsid w:val="00801AAC"/>
    <w:rsid w:val="00807B0A"/>
    <w:rsid w:val="00813D6D"/>
    <w:rsid w:val="00822BF8"/>
    <w:rsid w:val="00827CEF"/>
    <w:rsid w:val="00833C23"/>
    <w:rsid w:val="0084744B"/>
    <w:rsid w:val="008568B0"/>
    <w:rsid w:val="00894D8A"/>
    <w:rsid w:val="008A29EF"/>
    <w:rsid w:val="008A5E19"/>
    <w:rsid w:val="008C409D"/>
    <w:rsid w:val="008C73B6"/>
    <w:rsid w:val="008F249F"/>
    <w:rsid w:val="008F29B4"/>
    <w:rsid w:val="009353C0"/>
    <w:rsid w:val="00936741"/>
    <w:rsid w:val="009462AC"/>
    <w:rsid w:val="00961ECB"/>
    <w:rsid w:val="00973236"/>
    <w:rsid w:val="00974C28"/>
    <w:rsid w:val="00982C3A"/>
    <w:rsid w:val="009A0739"/>
    <w:rsid w:val="009D0C5A"/>
    <w:rsid w:val="009E17EB"/>
    <w:rsid w:val="009E3D4D"/>
    <w:rsid w:val="00A13083"/>
    <w:rsid w:val="00A1509C"/>
    <w:rsid w:val="00A21E39"/>
    <w:rsid w:val="00A2250F"/>
    <w:rsid w:val="00A2593B"/>
    <w:rsid w:val="00A363C5"/>
    <w:rsid w:val="00A54CA3"/>
    <w:rsid w:val="00A612E0"/>
    <w:rsid w:val="00A70649"/>
    <w:rsid w:val="00A71132"/>
    <w:rsid w:val="00A7113E"/>
    <w:rsid w:val="00A713DB"/>
    <w:rsid w:val="00AB6448"/>
    <w:rsid w:val="00AD2558"/>
    <w:rsid w:val="00AE37B6"/>
    <w:rsid w:val="00AE41DA"/>
    <w:rsid w:val="00AE4D34"/>
    <w:rsid w:val="00AF13AE"/>
    <w:rsid w:val="00AF1A3E"/>
    <w:rsid w:val="00AF4202"/>
    <w:rsid w:val="00AF729D"/>
    <w:rsid w:val="00B04ED2"/>
    <w:rsid w:val="00B06603"/>
    <w:rsid w:val="00B136E8"/>
    <w:rsid w:val="00B46AC9"/>
    <w:rsid w:val="00B53A6D"/>
    <w:rsid w:val="00B61E58"/>
    <w:rsid w:val="00B704F6"/>
    <w:rsid w:val="00B766EA"/>
    <w:rsid w:val="00B83BAB"/>
    <w:rsid w:val="00B84239"/>
    <w:rsid w:val="00B9032B"/>
    <w:rsid w:val="00BC0FE4"/>
    <w:rsid w:val="00BD1EA8"/>
    <w:rsid w:val="00BE115E"/>
    <w:rsid w:val="00BF14CA"/>
    <w:rsid w:val="00C104AF"/>
    <w:rsid w:val="00C1142F"/>
    <w:rsid w:val="00C258CE"/>
    <w:rsid w:val="00C27D05"/>
    <w:rsid w:val="00C3758E"/>
    <w:rsid w:val="00C46BDD"/>
    <w:rsid w:val="00C5225B"/>
    <w:rsid w:val="00C53674"/>
    <w:rsid w:val="00C5573E"/>
    <w:rsid w:val="00C708B5"/>
    <w:rsid w:val="00C807E5"/>
    <w:rsid w:val="00C8539C"/>
    <w:rsid w:val="00C9558E"/>
    <w:rsid w:val="00CC24C5"/>
    <w:rsid w:val="00CD507B"/>
    <w:rsid w:val="00CE0376"/>
    <w:rsid w:val="00CF41DF"/>
    <w:rsid w:val="00D0104D"/>
    <w:rsid w:val="00D05D53"/>
    <w:rsid w:val="00D06C70"/>
    <w:rsid w:val="00D10433"/>
    <w:rsid w:val="00D118D6"/>
    <w:rsid w:val="00D248AA"/>
    <w:rsid w:val="00D32E88"/>
    <w:rsid w:val="00D37933"/>
    <w:rsid w:val="00D41B68"/>
    <w:rsid w:val="00D42DB2"/>
    <w:rsid w:val="00D5619C"/>
    <w:rsid w:val="00D66D15"/>
    <w:rsid w:val="00D674DE"/>
    <w:rsid w:val="00DA24F6"/>
    <w:rsid w:val="00DA4C2C"/>
    <w:rsid w:val="00DA6830"/>
    <w:rsid w:val="00DB1AAB"/>
    <w:rsid w:val="00DB3F32"/>
    <w:rsid w:val="00DB5377"/>
    <w:rsid w:val="00DC09BC"/>
    <w:rsid w:val="00DC1236"/>
    <w:rsid w:val="00DC13F9"/>
    <w:rsid w:val="00DC6C66"/>
    <w:rsid w:val="00DC7D03"/>
    <w:rsid w:val="00DD1865"/>
    <w:rsid w:val="00DE6CC1"/>
    <w:rsid w:val="00DF32E2"/>
    <w:rsid w:val="00DF5806"/>
    <w:rsid w:val="00E107E5"/>
    <w:rsid w:val="00E230B6"/>
    <w:rsid w:val="00E33D7A"/>
    <w:rsid w:val="00E34322"/>
    <w:rsid w:val="00E46C58"/>
    <w:rsid w:val="00E638D5"/>
    <w:rsid w:val="00E67AE5"/>
    <w:rsid w:val="00E70F0C"/>
    <w:rsid w:val="00E77228"/>
    <w:rsid w:val="00E93AEF"/>
    <w:rsid w:val="00EC4550"/>
    <w:rsid w:val="00EC7F9F"/>
    <w:rsid w:val="00ED7A0C"/>
    <w:rsid w:val="00EE4A41"/>
    <w:rsid w:val="00F03A91"/>
    <w:rsid w:val="00F05DAD"/>
    <w:rsid w:val="00F218F8"/>
    <w:rsid w:val="00F22223"/>
    <w:rsid w:val="00F22ABD"/>
    <w:rsid w:val="00F22E01"/>
    <w:rsid w:val="00F23E99"/>
    <w:rsid w:val="00F257A1"/>
    <w:rsid w:val="00F4118E"/>
    <w:rsid w:val="00F42060"/>
    <w:rsid w:val="00F474BE"/>
    <w:rsid w:val="00F531BB"/>
    <w:rsid w:val="00F66AB1"/>
    <w:rsid w:val="00F7285C"/>
    <w:rsid w:val="00F812DC"/>
    <w:rsid w:val="00F82B80"/>
    <w:rsid w:val="00F94284"/>
    <w:rsid w:val="00F95A96"/>
    <w:rsid w:val="00FA0E45"/>
    <w:rsid w:val="00FA750F"/>
    <w:rsid w:val="00FB0736"/>
    <w:rsid w:val="00FB62C7"/>
    <w:rsid w:val="00FB6D48"/>
    <w:rsid w:val="00FB7E2E"/>
    <w:rsid w:val="00FD1BFD"/>
    <w:rsid w:val="00FF03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C90AB5"/>
  <w15:chartTrackingRefBased/>
  <w15:docId w15:val="{CABB7517-CA01-47DA-BD5D-D65178DC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pPr>
      <w:topLinePunct/>
      <w:adjustRightInd w:val="0"/>
      <w:jc w:val="both"/>
      <w:outlineLvl w:val="5"/>
    </w:pPr>
    <w:rPr>
      <w:rFonts w:ascii="CenturyOldst" w:hAnsi="CenturyOldst"/>
      <w:noProof/>
      <w:color w:val="000000"/>
    </w:rPr>
  </w:style>
  <w:style w:type="paragraph" w:customStyle="1" w:styleId="024">
    <w:name w:val="02本文(4字下げ)"/>
    <w:basedOn w:val="01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pPr>
      <w:ind w:leftChars="298" w:left="800" w:hangingChars="102" w:hanging="204"/>
      <w:outlineLvl w:val="6"/>
    </w:p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13"/>
    <w:pPr>
      <w:numPr>
        <w:ilvl w:val="1"/>
      </w:numPr>
      <w:outlineLvl w:val="2"/>
    </w:p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uiPriority w:val="99"/>
    <w:semiHidden/>
    <w:unhideWhenUsed/>
    <w:rsid w:val="00D5619C"/>
    <w:rPr>
      <w:rFonts w:ascii="Arial" w:eastAsia="ＭＳ ゴシック" w:hAnsi="Arial"/>
      <w:sz w:val="18"/>
      <w:szCs w:val="18"/>
    </w:rPr>
  </w:style>
  <w:style w:type="character" w:customStyle="1" w:styleId="ab">
    <w:name w:val="吹き出し (文字)"/>
    <w:link w:val="aa"/>
    <w:uiPriority w:val="99"/>
    <w:semiHidden/>
    <w:rsid w:val="00D5619C"/>
    <w:rPr>
      <w:rFonts w:ascii="Arial" w:eastAsia="ＭＳ ゴシック" w:hAnsi="Arial" w:cs="Times New Roman"/>
      <w:kern w:val="2"/>
      <w:sz w:val="18"/>
      <w:szCs w:val="18"/>
    </w:rPr>
  </w:style>
  <w:style w:type="character" w:customStyle="1" w:styleId="a6">
    <w:name w:val="ヘッダー (文字)"/>
    <w:link w:val="a5"/>
    <w:uiPriority w:val="99"/>
    <w:rsid w:val="00FF0305"/>
    <w:rPr>
      <w:kern w:val="2"/>
    </w:rPr>
  </w:style>
  <w:style w:type="character" w:styleId="ac">
    <w:name w:val="annotation reference"/>
    <w:uiPriority w:val="99"/>
    <w:semiHidden/>
    <w:unhideWhenUsed/>
    <w:rsid w:val="00DD1865"/>
    <w:rPr>
      <w:sz w:val="18"/>
      <w:szCs w:val="18"/>
    </w:rPr>
  </w:style>
  <w:style w:type="paragraph" w:styleId="ad">
    <w:name w:val="annotation text"/>
    <w:basedOn w:val="a"/>
    <w:link w:val="ae"/>
    <w:uiPriority w:val="99"/>
    <w:semiHidden/>
    <w:unhideWhenUsed/>
    <w:rsid w:val="00DD1865"/>
    <w:pPr>
      <w:jc w:val="left"/>
    </w:pPr>
  </w:style>
  <w:style w:type="character" w:customStyle="1" w:styleId="ae">
    <w:name w:val="コメント文字列 (文字)"/>
    <w:link w:val="ad"/>
    <w:uiPriority w:val="99"/>
    <w:semiHidden/>
    <w:rsid w:val="00DD1865"/>
    <w:rPr>
      <w:kern w:val="2"/>
    </w:rPr>
  </w:style>
  <w:style w:type="paragraph" w:styleId="af">
    <w:name w:val="annotation subject"/>
    <w:basedOn w:val="ad"/>
    <w:next w:val="ad"/>
    <w:link w:val="af0"/>
    <w:uiPriority w:val="99"/>
    <w:semiHidden/>
    <w:unhideWhenUsed/>
    <w:rsid w:val="00DD1865"/>
    <w:rPr>
      <w:b/>
      <w:bCs/>
    </w:rPr>
  </w:style>
  <w:style w:type="character" w:customStyle="1" w:styleId="af0">
    <w:name w:val="コメント内容 (文字)"/>
    <w:link w:val="af"/>
    <w:uiPriority w:val="99"/>
    <w:semiHidden/>
    <w:rsid w:val="00DD1865"/>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302</Words>
  <Characters>1728</Characters>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Printed>2016-05-31T03:36:00Z</cp:lastPrinted>
  <dcterms:created xsi:type="dcterms:W3CDTF">2021-06-01T06:34:00Z</dcterms:created>
  <dcterms:modified xsi:type="dcterms:W3CDTF">2022-04-15T06:06:00Z</dcterms:modified>
  <cp:category/>
</cp:coreProperties>
</file>