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1326E" w14:textId="77777777" w:rsidR="00F86FD9" w:rsidRPr="009462AC" w:rsidRDefault="00F86FD9" w:rsidP="00F86FD9">
      <w:pPr>
        <w:pStyle w:val="22"/>
        <w:rPr>
          <w:rFonts w:ascii="ＭＳ Ｐゴシック" w:eastAsia="ＭＳ Ｐゴシック" w:hAnsi="ＭＳ Ｐゴシック"/>
        </w:rPr>
      </w:pPr>
      <w:r>
        <w:rPr>
          <w:rFonts w:ascii="ＭＳ Ｐゴシック" w:eastAsia="ＭＳ Ｐゴシック" w:hAnsi="ＭＳ Ｐゴシック" w:hint="eastAsia"/>
        </w:rPr>
        <w:t>数研</w:t>
      </w:r>
      <w:r w:rsidRPr="009462AC">
        <w:rPr>
          <w:rFonts w:ascii="ＭＳ Ｐゴシック" w:eastAsia="ＭＳ Ｐゴシック" w:hAnsi="ＭＳ Ｐゴシック" w:hint="eastAsia"/>
        </w:rPr>
        <w:t>『</w:t>
      </w:r>
      <w:r>
        <w:rPr>
          <w:rFonts w:ascii="ＭＳ Ｐゴシック" w:eastAsia="ＭＳ Ｐゴシック" w:hAnsi="ＭＳ Ｐゴシック" w:hint="eastAsia"/>
        </w:rPr>
        <w:t>理数探究</w:t>
      </w:r>
      <w:r w:rsidRPr="009462AC">
        <w:rPr>
          <w:rFonts w:ascii="ＭＳ Ｐゴシック" w:eastAsia="ＭＳ Ｐゴシック" w:hAnsi="ＭＳ Ｐゴシック" w:hint="eastAsia"/>
        </w:rPr>
        <w:t>基礎』（</w:t>
      </w:r>
      <w:r>
        <w:rPr>
          <w:rFonts w:ascii="ＭＳ Ｐゴシック" w:eastAsia="ＭＳ Ｐゴシック" w:hAnsi="ＭＳ Ｐゴシック" w:hint="eastAsia"/>
        </w:rPr>
        <w:t>理数</w:t>
      </w:r>
      <w:r w:rsidRPr="009462AC">
        <w:rPr>
          <w:rFonts w:ascii="ＭＳ Ｐゴシック" w:eastAsia="ＭＳ Ｐゴシック" w:hAnsi="ＭＳ Ｐゴシック" w:hint="eastAsia"/>
        </w:rPr>
        <w:t>/</w:t>
      </w:r>
      <w:r>
        <w:rPr>
          <w:rFonts w:ascii="ＭＳ Ｐゴシック" w:eastAsia="ＭＳ Ｐゴシック" w:hAnsi="ＭＳ Ｐゴシック" w:hint="eastAsia"/>
        </w:rPr>
        <w:t>702</w:t>
      </w:r>
      <w:r w:rsidRPr="009462AC">
        <w:rPr>
          <w:rFonts w:ascii="ＭＳ Ｐゴシック" w:eastAsia="ＭＳ Ｐゴシック" w:hAnsi="ＭＳ Ｐゴシック" w:hint="eastAsia"/>
        </w:rPr>
        <w:t>）観点別特色</w:t>
      </w:r>
    </w:p>
    <w:p w14:paraId="3A385817" w14:textId="77777777" w:rsidR="00F86FD9" w:rsidRPr="00D05D53" w:rsidRDefault="00F86FD9" w:rsidP="00F86FD9">
      <w:pPr>
        <w:pStyle w:val="13"/>
        <w:numPr>
          <w:ilvl w:val="0"/>
          <w:numId w:val="0"/>
        </w:numPr>
      </w:pPr>
      <w:r>
        <w:rPr>
          <w:rFonts w:hint="eastAsia"/>
        </w:rPr>
        <w:t>（１）</w:t>
      </w:r>
      <w:r w:rsidRPr="00D05D53">
        <w:rPr>
          <w:rFonts w:hint="eastAsia"/>
        </w:rPr>
        <w:t>内容</w:t>
      </w:r>
    </w:p>
    <w:p w14:paraId="1E9831B1" w14:textId="3E6A4B78" w:rsidR="00EE4604" w:rsidRDefault="004B66D7" w:rsidP="00672A7F">
      <w:pPr>
        <w:pStyle w:val="06441"/>
        <w:ind w:left="905" w:hanging="105"/>
      </w:pPr>
      <w:r>
        <w:rPr>
          <w:rFonts w:hint="eastAsia"/>
        </w:rPr>
        <w:t>・</w:t>
      </w:r>
      <w:r w:rsidR="009804E6">
        <w:rPr>
          <w:rFonts w:hint="eastAsia"/>
        </w:rPr>
        <w:t>豊富な内容</w:t>
      </w:r>
      <w:r w:rsidR="00D97E89">
        <w:rPr>
          <w:rFonts w:hint="eastAsia"/>
        </w:rPr>
        <w:t>が紹介され</w:t>
      </w:r>
      <w:r w:rsidR="009804E6">
        <w:rPr>
          <w:rFonts w:hint="eastAsia"/>
        </w:rPr>
        <w:t>ており，生徒が</w:t>
      </w:r>
      <w:r w:rsidR="00D52745">
        <w:rPr>
          <w:rFonts w:hint="eastAsia"/>
        </w:rPr>
        <w:t>主体的に</w:t>
      </w:r>
      <w:r w:rsidR="009804E6">
        <w:rPr>
          <w:rFonts w:hint="eastAsia"/>
        </w:rPr>
        <w:t>探究を進める中でわからないことが出てきたときに調べる</w:t>
      </w:r>
      <w:r>
        <w:rPr>
          <w:rFonts w:hint="eastAsia"/>
        </w:rPr>
        <w:t>教科書</w:t>
      </w:r>
      <w:r w:rsidR="009804E6">
        <w:rPr>
          <w:rFonts w:hint="eastAsia"/>
        </w:rPr>
        <w:t>として十分な内容</w:t>
      </w:r>
      <w:r w:rsidR="00D97E89">
        <w:rPr>
          <w:rFonts w:hint="eastAsia"/>
        </w:rPr>
        <w:t>が</w:t>
      </w:r>
      <w:r>
        <w:rPr>
          <w:rFonts w:hint="eastAsia"/>
        </w:rPr>
        <w:t>扱</w:t>
      </w:r>
      <w:r w:rsidR="00D97E89">
        <w:rPr>
          <w:rFonts w:hint="eastAsia"/>
        </w:rPr>
        <w:t>われて</w:t>
      </w:r>
      <w:r>
        <w:rPr>
          <w:rFonts w:hint="eastAsia"/>
        </w:rPr>
        <w:t>いる</w:t>
      </w:r>
      <w:r w:rsidR="009804E6">
        <w:rPr>
          <w:rFonts w:hint="eastAsia"/>
        </w:rPr>
        <w:t>。また，具体的な例を挙げて説明しているので，わかりやすい。</w:t>
      </w:r>
    </w:p>
    <w:p w14:paraId="4FB703C7" w14:textId="77777777" w:rsidR="00EE4604" w:rsidRDefault="004B66D7" w:rsidP="00672A7F">
      <w:pPr>
        <w:pStyle w:val="06441"/>
        <w:ind w:left="905" w:hanging="105"/>
      </w:pPr>
      <w:r>
        <w:rPr>
          <w:rFonts w:hint="eastAsia"/>
        </w:rPr>
        <w:t>・</w:t>
      </w:r>
      <w:r w:rsidR="00EE4604">
        <w:rPr>
          <w:rFonts w:hint="eastAsia"/>
        </w:rPr>
        <w:t>巻頭で「科学とは」「科学的とは」</w:t>
      </w:r>
      <w:r>
        <w:rPr>
          <w:rFonts w:hint="eastAsia"/>
        </w:rPr>
        <w:t>について</w:t>
      </w:r>
      <w:r w:rsidR="00EE4604">
        <w:rPr>
          <w:rFonts w:hint="eastAsia"/>
        </w:rPr>
        <w:t>扱っており，科学的な探究とするための考え方を学んでから探究に取り組むことができるように配慮されている。</w:t>
      </w:r>
    </w:p>
    <w:p w14:paraId="3B18D723" w14:textId="77777777" w:rsidR="00F86FD9" w:rsidRDefault="004B66D7" w:rsidP="00672A7F">
      <w:pPr>
        <w:pStyle w:val="06441"/>
        <w:ind w:left="905" w:hanging="105"/>
      </w:pPr>
      <w:r>
        <w:rPr>
          <w:rFonts w:hint="eastAsia"/>
        </w:rPr>
        <w:t>・探究を行うときに初めに取り組む「テーマの設定」では，</w:t>
      </w:r>
      <w:r w:rsidR="0088127A">
        <w:rPr>
          <w:rFonts w:hint="eastAsia"/>
        </w:rPr>
        <w:t>テーマの方向性や題材の見つけ方</w:t>
      </w:r>
      <w:r w:rsidR="00793874">
        <w:rPr>
          <w:rFonts w:hint="eastAsia"/>
        </w:rPr>
        <w:t>が</w:t>
      </w:r>
      <w:r w:rsidR="0088127A">
        <w:rPr>
          <w:rFonts w:hint="eastAsia"/>
        </w:rPr>
        <w:t>列挙</w:t>
      </w:r>
      <w:r w:rsidR="00793874">
        <w:rPr>
          <w:rFonts w:hint="eastAsia"/>
        </w:rPr>
        <w:t>されており</w:t>
      </w:r>
      <w:r w:rsidR="0088127A">
        <w:rPr>
          <w:rFonts w:hint="eastAsia"/>
        </w:rPr>
        <w:t>，生徒が自分に</w:t>
      </w:r>
      <w:r w:rsidR="00721C74">
        <w:rPr>
          <w:rFonts w:hint="eastAsia"/>
        </w:rPr>
        <w:t>あった手段でテーマを考えていく</w:t>
      </w:r>
      <w:r w:rsidR="00E95CF2">
        <w:rPr>
          <w:rFonts w:hint="eastAsia"/>
        </w:rPr>
        <w:t>ことができる</w:t>
      </w:r>
      <w:r>
        <w:rPr>
          <w:rFonts w:hint="eastAsia"/>
        </w:rPr>
        <w:t>ように配慮されている</w:t>
      </w:r>
      <w:r w:rsidR="00F86FD9">
        <w:rPr>
          <w:rFonts w:hint="eastAsia"/>
        </w:rPr>
        <w:t>。</w:t>
      </w:r>
      <w:r w:rsidR="0088127A">
        <w:rPr>
          <w:rFonts w:hint="eastAsia"/>
        </w:rPr>
        <w:t>また，</w:t>
      </w:r>
      <w:r w:rsidR="00721C74">
        <w:rPr>
          <w:rFonts w:hint="eastAsia"/>
        </w:rPr>
        <w:t>生徒が考えたテーマを具体</w:t>
      </w:r>
      <w:r>
        <w:rPr>
          <w:rFonts w:hint="eastAsia"/>
        </w:rPr>
        <w:t>化</w:t>
      </w:r>
      <w:r w:rsidR="0088127A">
        <w:rPr>
          <w:rFonts w:hint="eastAsia"/>
        </w:rPr>
        <w:t>してい</w:t>
      </w:r>
      <w:r w:rsidR="00C36904">
        <w:rPr>
          <w:rFonts w:hint="eastAsia"/>
        </w:rPr>
        <w:t>く</w:t>
      </w:r>
      <w:r>
        <w:rPr>
          <w:rFonts w:hint="eastAsia"/>
        </w:rPr>
        <w:t>過程</w:t>
      </w:r>
      <w:r w:rsidR="00721C74">
        <w:rPr>
          <w:rFonts w:hint="eastAsia"/>
        </w:rPr>
        <w:t>について</w:t>
      </w:r>
      <w:r w:rsidR="003E0BA1">
        <w:rPr>
          <w:rFonts w:hint="eastAsia"/>
        </w:rPr>
        <w:t>も</w:t>
      </w:r>
      <w:r w:rsidR="0088127A">
        <w:rPr>
          <w:rFonts w:hint="eastAsia"/>
        </w:rPr>
        <w:t>，ブレインストーミングやマインドマップ</w:t>
      </w:r>
      <w:r>
        <w:rPr>
          <w:rFonts w:hint="eastAsia"/>
        </w:rPr>
        <w:t>など</w:t>
      </w:r>
      <w:r w:rsidR="003E0BA1">
        <w:rPr>
          <w:rFonts w:hint="eastAsia"/>
        </w:rPr>
        <w:t>が</w:t>
      </w:r>
      <w:r>
        <w:rPr>
          <w:rFonts w:hint="eastAsia"/>
        </w:rPr>
        <w:t>例示</w:t>
      </w:r>
      <w:r w:rsidR="00793874">
        <w:rPr>
          <w:rFonts w:hint="eastAsia"/>
        </w:rPr>
        <w:t>されて</w:t>
      </w:r>
      <w:r w:rsidR="003E0BA1">
        <w:rPr>
          <w:rFonts w:hint="eastAsia"/>
        </w:rPr>
        <w:t>おり，わかりやすく説明されて</w:t>
      </w:r>
      <w:r w:rsidR="00721C74">
        <w:rPr>
          <w:rFonts w:hint="eastAsia"/>
        </w:rPr>
        <w:t>いる</w:t>
      </w:r>
      <w:r w:rsidR="00C36904">
        <w:rPr>
          <w:rFonts w:hint="eastAsia"/>
        </w:rPr>
        <w:t>。</w:t>
      </w:r>
    </w:p>
    <w:p w14:paraId="43023E7E" w14:textId="2EF4226C" w:rsidR="003957E2" w:rsidRDefault="004B66D7" w:rsidP="00672A7F">
      <w:pPr>
        <w:pStyle w:val="064102298-102"/>
        <w:ind w:left="905" w:hanging="105"/>
      </w:pPr>
      <w:r>
        <w:rPr>
          <w:rFonts w:hint="eastAsia"/>
        </w:rPr>
        <w:t>・</w:t>
      </w:r>
      <w:r w:rsidR="00721C74">
        <w:rPr>
          <w:rFonts w:hint="eastAsia"/>
        </w:rPr>
        <w:t>実験方法や調査方法について</w:t>
      </w:r>
      <w:r w:rsidR="003957E2">
        <w:rPr>
          <w:rFonts w:hint="eastAsia"/>
        </w:rPr>
        <w:t>，測定や観測の精度</w:t>
      </w:r>
      <w:r w:rsidR="00EA3A5B">
        <w:rPr>
          <w:rFonts w:hint="eastAsia"/>
        </w:rPr>
        <w:t>，</w:t>
      </w:r>
      <w:r w:rsidR="003E0BA1">
        <w:rPr>
          <w:rFonts w:hint="eastAsia"/>
        </w:rPr>
        <w:t>検証</w:t>
      </w:r>
      <w:r w:rsidR="003957E2">
        <w:rPr>
          <w:rFonts w:hint="eastAsia"/>
        </w:rPr>
        <w:t>対象の</w:t>
      </w:r>
      <w:r w:rsidR="003E0BA1">
        <w:rPr>
          <w:rFonts w:hint="eastAsia"/>
        </w:rPr>
        <w:t>性質</w:t>
      </w:r>
      <w:r w:rsidR="003957E2">
        <w:rPr>
          <w:rFonts w:hint="eastAsia"/>
        </w:rPr>
        <w:t>などに分けて</w:t>
      </w:r>
      <w:r w:rsidR="00721C74">
        <w:rPr>
          <w:rFonts w:hint="eastAsia"/>
        </w:rPr>
        <w:t>紹介</w:t>
      </w:r>
      <w:r w:rsidR="003E0BA1">
        <w:rPr>
          <w:rFonts w:hint="eastAsia"/>
        </w:rPr>
        <w:t>され</w:t>
      </w:r>
      <w:r w:rsidR="00721C74">
        <w:rPr>
          <w:rFonts w:hint="eastAsia"/>
        </w:rPr>
        <w:t>ているので，生徒が設定したさまざまなテーマに対応するこができる。結果の分析方法についても，実験・調査で得られたデータの性質やサンプル数にあわせて選</w:t>
      </w:r>
      <w:r w:rsidR="00D63B00">
        <w:rPr>
          <w:rFonts w:hint="eastAsia"/>
        </w:rPr>
        <w:t>ぶことができるように，さまざまな分析方法</w:t>
      </w:r>
      <w:r w:rsidR="00793874">
        <w:rPr>
          <w:rFonts w:hint="eastAsia"/>
        </w:rPr>
        <w:t>が</w:t>
      </w:r>
      <w:r w:rsidR="003957E2">
        <w:rPr>
          <w:rFonts w:hint="eastAsia"/>
        </w:rPr>
        <w:t>紹介</w:t>
      </w:r>
      <w:r w:rsidR="00793874">
        <w:rPr>
          <w:rFonts w:hint="eastAsia"/>
        </w:rPr>
        <w:t>され</w:t>
      </w:r>
      <w:r w:rsidR="00D63B00">
        <w:rPr>
          <w:rFonts w:hint="eastAsia"/>
        </w:rPr>
        <w:t>ている</w:t>
      </w:r>
      <w:r w:rsidR="003957E2">
        <w:rPr>
          <w:rFonts w:hint="eastAsia"/>
        </w:rPr>
        <w:t>。</w:t>
      </w:r>
    </w:p>
    <w:p w14:paraId="48244D60" w14:textId="77777777" w:rsidR="004B3D7B" w:rsidRDefault="004B3D7B" w:rsidP="004B3D7B">
      <w:pPr>
        <w:pStyle w:val="06441"/>
        <w:ind w:left="905" w:hanging="105"/>
      </w:pPr>
      <w:r>
        <w:rPr>
          <w:rFonts w:hint="eastAsia"/>
        </w:rPr>
        <w:t>・データを分析する際に必要となる統計学については，第</w:t>
      </w:r>
      <w:r>
        <w:rPr>
          <w:rFonts w:hint="eastAsia"/>
        </w:rPr>
        <w:t>3</w:t>
      </w:r>
      <w:r>
        <w:rPr>
          <w:rFonts w:hint="eastAsia"/>
        </w:rPr>
        <w:t>編で基礎的な内容から順を追って解説しているので，統計学</w:t>
      </w:r>
      <w:r w:rsidR="00F56906">
        <w:rPr>
          <w:rFonts w:hint="eastAsia"/>
        </w:rPr>
        <w:t>的</w:t>
      </w:r>
      <w:r>
        <w:rPr>
          <w:rFonts w:hint="eastAsia"/>
        </w:rPr>
        <w:t>手法を基礎から</w:t>
      </w:r>
      <w:r w:rsidR="003E0BA1">
        <w:rPr>
          <w:rFonts w:hint="eastAsia"/>
        </w:rPr>
        <w:t>学ぶことが</w:t>
      </w:r>
      <w:r>
        <w:rPr>
          <w:rFonts w:hint="eastAsia"/>
        </w:rPr>
        <w:t>できる。</w:t>
      </w:r>
    </w:p>
    <w:p w14:paraId="33B94167" w14:textId="77777777" w:rsidR="00F86FD9" w:rsidRPr="00D05D53" w:rsidRDefault="00F86FD9" w:rsidP="00F86FD9">
      <w:pPr>
        <w:pStyle w:val="13"/>
        <w:numPr>
          <w:ilvl w:val="0"/>
          <w:numId w:val="0"/>
        </w:numPr>
      </w:pPr>
      <w:r>
        <w:rPr>
          <w:rFonts w:hint="eastAsia"/>
        </w:rPr>
        <w:t>（２）構成・分量</w:t>
      </w:r>
    </w:p>
    <w:p w14:paraId="650EEAFA" w14:textId="66D96552" w:rsidR="004B66D7" w:rsidRDefault="003957E2" w:rsidP="00672A7F">
      <w:pPr>
        <w:pStyle w:val="06441"/>
        <w:ind w:left="905" w:hanging="105"/>
      </w:pPr>
      <w:r>
        <w:rPr>
          <w:rFonts w:hint="eastAsia"/>
        </w:rPr>
        <w:t>・</w:t>
      </w:r>
      <w:r w:rsidR="00EE4604">
        <w:rPr>
          <w:rFonts w:hint="eastAsia"/>
        </w:rPr>
        <w:t>科学的な考え方や研究倫理などのルールを</w:t>
      </w:r>
      <w:r w:rsidR="00EA3A5B">
        <w:rPr>
          <w:rFonts w:hint="eastAsia"/>
        </w:rPr>
        <w:t>初め</w:t>
      </w:r>
      <w:r w:rsidR="00EE4604">
        <w:rPr>
          <w:rFonts w:hint="eastAsia"/>
        </w:rPr>
        <w:t>に学習してから，探究の流れにそって探究の進め方を解説しており，指導しやすい構成である。</w:t>
      </w:r>
    </w:p>
    <w:p w14:paraId="08595B81" w14:textId="77777777" w:rsidR="003957E2" w:rsidRPr="003957E2" w:rsidRDefault="003957E2" w:rsidP="001A624A">
      <w:pPr>
        <w:pStyle w:val="06441"/>
        <w:ind w:left="905" w:hanging="105"/>
      </w:pPr>
      <w:r>
        <w:rPr>
          <w:rFonts w:hint="eastAsia"/>
        </w:rPr>
        <w:t>・</w:t>
      </w:r>
      <w:r w:rsidR="003E0BA1">
        <w:rPr>
          <w:rFonts w:hint="eastAsia"/>
        </w:rPr>
        <w:t>「第</w:t>
      </w:r>
      <w:r w:rsidR="003E0BA1">
        <w:rPr>
          <w:rFonts w:hint="eastAsia"/>
        </w:rPr>
        <w:t>1</w:t>
      </w:r>
      <w:r w:rsidR="003E0BA1">
        <w:rPr>
          <w:rFonts w:hint="eastAsia"/>
        </w:rPr>
        <w:t>編　探究の流れ」</w:t>
      </w:r>
      <w:r>
        <w:rPr>
          <w:rFonts w:hint="eastAsia"/>
        </w:rPr>
        <w:t>は，節</w:t>
      </w:r>
      <w:r w:rsidR="004B3D7B">
        <w:rPr>
          <w:rFonts w:hint="eastAsia"/>
        </w:rPr>
        <w:t>の</w:t>
      </w:r>
      <w:r>
        <w:rPr>
          <w:rFonts w:hint="eastAsia"/>
        </w:rPr>
        <w:t>初めにその節で行うべきことの意図や目的を示しているので，</w:t>
      </w:r>
      <w:r w:rsidR="00F56906">
        <w:rPr>
          <w:rFonts w:hint="eastAsia"/>
        </w:rPr>
        <w:t>探究の</w:t>
      </w:r>
      <w:r>
        <w:rPr>
          <w:rFonts w:hint="eastAsia"/>
        </w:rPr>
        <w:t>各過程</w:t>
      </w:r>
      <w:r w:rsidR="00F56906">
        <w:rPr>
          <w:rFonts w:hint="eastAsia"/>
        </w:rPr>
        <w:t>の</w:t>
      </w:r>
      <w:r>
        <w:rPr>
          <w:rFonts w:hint="eastAsia"/>
        </w:rPr>
        <w:t>必要性を</w:t>
      </w:r>
      <w:r w:rsidR="00F56906">
        <w:rPr>
          <w:rFonts w:hint="eastAsia"/>
        </w:rPr>
        <w:t>生徒に</w:t>
      </w:r>
      <w:r>
        <w:rPr>
          <w:rFonts w:hint="eastAsia"/>
        </w:rPr>
        <w:t>理解させたうえで主体的に探究に取り組ませることができる</w:t>
      </w:r>
      <w:r w:rsidR="001A624A">
        <w:rPr>
          <w:rFonts w:hint="eastAsia"/>
        </w:rPr>
        <w:t>。また，節末の</w:t>
      </w:r>
      <w:r w:rsidR="001A624A">
        <w:rPr>
          <w:rFonts w:hint="eastAsia"/>
        </w:rPr>
        <w:t>Point</w:t>
      </w:r>
      <w:r w:rsidR="001A624A">
        <w:rPr>
          <w:rFonts w:hint="eastAsia"/>
        </w:rPr>
        <w:t>で</w:t>
      </w:r>
      <w:r w:rsidR="00F56906">
        <w:rPr>
          <w:rFonts w:hint="eastAsia"/>
        </w:rPr>
        <w:t>は，</w:t>
      </w:r>
      <w:r w:rsidR="001A624A">
        <w:rPr>
          <w:rFonts w:hint="eastAsia"/>
        </w:rPr>
        <w:t>節の</w:t>
      </w:r>
      <w:r w:rsidR="00F56906">
        <w:rPr>
          <w:rFonts w:hint="eastAsia"/>
        </w:rPr>
        <w:t>重要な</w:t>
      </w:r>
      <w:r w:rsidR="001A624A">
        <w:rPr>
          <w:rFonts w:hint="eastAsia"/>
        </w:rPr>
        <w:t>内容</w:t>
      </w:r>
      <w:r w:rsidR="00F56906">
        <w:rPr>
          <w:rFonts w:hint="eastAsia"/>
        </w:rPr>
        <w:t>・確認すべきことが簡潔に</w:t>
      </w:r>
      <w:r w:rsidR="001A624A">
        <w:rPr>
          <w:rFonts w:hint="eastAsia"/>
        </w:rPr>
        <w:t>まとめ</w:t>
      </w:r>
      <w:r w:rsidR="00F56906">
        <w:rPr>
          <w:rFonts w:hint="eastAsia"/>
        </w:rPr>
        <w:t>られているので，生徒が確認しやすい構成となっている</w:t>
      </w:r>
      <w:r w:rsidR="001A624A">
        <w:rPr>
          <w:rFonts w:hint="eastAsia"/>
        </w:rPr>
        <w:t>。</w:t>
      </w:r>
    </w:p>
    <w:p w14:paraId="67181FCE" w14:textId="77777777" w:rsidR="002463A3" w:rsidRDefault="001A624A" w:rsidP="001A624A">
      <w:pPr>
        <w:pStyle w:val="06441"/>
        <w:ind w:left="905" w:hanging="105"/>
      </w:pPr>
      <w:r>
        <w:rPr>
          <w:rFonts w:hint="eastAsia"/>
        </w:rPr>
        <w:t>・</w:t>
      </w:r>
      <w:r w:rsidR="004B66D7">
        <w:rPr>
          <w:rFonts w:hint="eastAsia"/>
        </w:rPr>
        <w:t>第</w:t>
      </w:r>
      <w:r w:rsidR="004B66D7">
        <w:rPr>
          <w:rFonts w:hint="eastAsia"/>
        </w:rPr>
        <w:t>2</w:t>
      </w:r>
      <w:r w:rsidR="004B66D7">
        <w:rPr>
          <w:rFonts w:hint="eastAsia"/>
        </w:rPr>
        <w:t>編では，実験・観察・調査の方法</w:t>
      </w:r>
      <w:r w:rsidR="00F56906">
        <w:rPr>
          <w:rFonts w:hint="eastAsia"/>
        </w:rPr>
        <w:t>が</w:t>
      </w:r>
      <w:r w:rsidR="004B3D7B">
        <w:rPr>
          <w:rFonts w:hint="eastAsia"/>
        </w:rPr>
        <w:t>「はかる」「見る」など</w:t>
      </w:r>
      <w:r w:rsidR="004B3D7B">
        <w:rPr>
          <w:rFonts w:hint="eastAsia"/>
        </w:rPr>
        <w:t>7</w:t>
      </w:r>
      <w:r w:rsidR="004B3D7B">
        <w:rPr>
          <w:rFonts w:hint="eastAsia"/>
        </w:rPr>
        <w:t>つに</w:t>
      </w:r>
      <w:r w:rsidR="004B66D7">
        <w:rPr>
          <w:rFonts w:hint="eastAsia"/>
        </w:rPr>
        <w:t>分けて紹介</w:t>
      </w:r>
      <w:r w:rsidR="003E0BA1">
        <w:rPr>
          <w:rFonts w:hint="eastAsia"/>
        </w:rPr>
        <w:t>され</w:t>
      </w:r>
      <w:r w:rsidR="004B66D7">
        <w:rPr>
          <w:rFonts w:hint="eastAsia"/>
        </w:rPr>
        <w:t>ているので，生徒が</w:t>
      </w:r>
      <w:r w:rsidR="004B3D7B">
        <w:rPr>
          <w:rFonts w:hint="eastAsia"/>
        </w:rPr>
        <w:t>設定したテーマに</w:t>
      </w:r>
      <w:r w:rsidR="004B66D7">
        <w:rPr>
          <w:rFonts w:hint="eastAsia"/>
        </w:rPr>
        <w:t>あった検証方法を</w:t>
      </w:r>
      <w:r w:rsidR="004B3D7B">
        <w:rPr>
          <w:rFonts w:hint="eastAsia"/>
        </w:rPr>
        <w:t>調べ</w:t>
      </w:r>
      <w:r w:rsidR="00F56906">
        <w:rPr>
          <w:rFonts w:hint="eastAsia"/>
        </w:rPr>
        <w:t>やすくなっている</w:t>
      </w:r>
      <w:r w:rsidR="004B66D7">
        <w:rPr>
          <w:rFonts w:hint="eastAsia"/>
        </w:rPr>
        <w:t>。</w:t>
      </w:r>
    </w:p>
    <w:p w14:paraId="238907AA" w14:textId="77777777" w:rsidR="00F86FD9" w:rsidRPr="00D05D53" w:rsidRDefault="00F86FD9" w:rsidP="00F86FD9">
      <w:pPr>
        <w:pStyle w:val="13"/>
        <w:numPr>
          <w:ilvl w:val="0"/>
          <w:numId w:val="0"/>
        </w:numPr>
      </w:pPr>
      <w:r>
        <w:rPr>
          <w:rFonts w:hint="eastAsia"/>
        </w:rPr>
        <w:t>（３）表記・表現及び使用上の便宜</w:t>
      </w:r>
    </w:p>
    <w:p w14:paraId="5AF7D8D3" w14:textId="77777777" w:rsidR="00F86FD9" w:rsidRDefault="003957E2" w:rsidP="00672A7F">
      <w:pPr>
        <w:pStyle w:val="06441"/>
        <w:ind w:left="905" w:hanging="105"/>
      </w:pPr>
      <w:r>
        <w:rPr>
          <w:rFonts w:hint="eastAsia"/>
        </w:rPr>
        <w:t>・</w:t>
      </w:r>
      <w:r w:rsidR="00B769DA">
        <w:rPr>
          <w:rFonts w:hint="eastAsia"/>
        </w:rPr>
        <w:t>項目タイトル</w:t>
      </w:r>
      <w:r w:rsidR="004B3D7B">
        <w:rPr>
          <w:rFonts w:hint="eastAsia"/>
        </w:rPr>
        <w:t>が</w:t>
      </w:r>
      <w:r w:rsidR="00B769DA">
        <w:rPr>
          <w:rFonts w:hint="eastAsia"/>
        </w:rPr>
        <w:t>色枠</w:t>
      </w:r>
      <w:r w:rsidR="004B3D7B">
        <w:rPr>
          <w:rFonts w:hint="eastAsia"/>
        </w:rPr>
        <w:t>で</w:t>
      </w:r>
      <w:r w:rsidR="00B769DA">
        <w:rPr>
          <w:rFonts w:hint="eastAsia"/>
        </w:rPr>
        <w:t>目立</w:t>
      </w:r>
      <w:r w:rsidR="004B3D7B">
        <w:rPr>
          <w:rFonts w:hint="eastAsia"/>
        </w:rPr>
        <w:t>つデザインとなっており</w:t>
      </w:r>
      <w:r w:rsidR="00B769DA">
        <w:rPr>
          <w:rFonts w:hint="eastAsia"/>
        </w:rPr>
        <w:t>，</w:t>
      </w:r>
      <w:r w:rsidR="003F5897">
        <w:rPr>
          <w:rFonts w:hint="eastAsia"/>
        </w:rPr>
        <w:t>生徒が自分の</w:t>
      </w:r>
      <w:r w:rsidR="00F56906">
        <w:rPr>
          <w:rFonts w:hint="eastAsia"/>
        </w:rPr>
        <w:t>探究</w:t>
      </w:r>
      <w:r w:rsidR="003F5897">
        <w:rPr>
          <w:rFonts w:hint="eastAsia"/>
        </w:rPr>
        <w:t>テーマ</w:t>
      </w:r>
      <w:r w:rsidR="003E0BA1">
        <w:rPr>
          <w:rFonts w:hint="eastAsia"/>
        </w:rPr>
        <w:t>にあった</w:t>
      </w:r>
      <w:r w:rsidR="003F5897">
        <w:rPr>
          <w:rFonts w:hint="eastAsia"/>
        </w:rPr>
        <w:t>内容を見つけ</w:t>
      </w:r>
      <w:r w:rsidR="00B769DA">
        <w:rPr>
          <w:rFonts w:hint="eastAsia"/>
        </w:rPr>
        <w:t>やすくなっている。また，第</w:t>
      </w:r>
      <w:r w:rsidR="00B769DA">
        <w:rPr>
          <w:rFonts w:hint="eastAsia"/>
        </w:rPr>
        <w:t>1</w:t>
      </w:r>
      <w:r w:rsidR="00B769DA">
        <w:rPr>
          <w:rFonts w:hint="eastAsia"/>
        </w:rPr>
        <w:t>編では</w:t>
      </w:r>
      <w:r w:rsidR="00F56906">
        <w:rPr>
          <w:rFonts w:hint="eastAsia"/>
        </w:rPr>
        <w:t>，</w:t>
      </w:r>
      <w:r w:rsidR="00B769DA">
        <w:rPr>
          <w:rFonts w:hint="eastAsia"/>
        </w:rPr>
        <w:t>右ページにインデックス</w:t>
      </w:r>
      <w:r w:rsidR="00F56906">
        <w:rPr>
          <w:rFonts w:hint="eastAsia"/>
        </w:rPr>
        <w:t>が</w:t>
      </w:r>
      <w:r w:rsidR="00B769DA">
        <w:rPr>
          <w:rFonts w:hint="eastAsia"/>
        </w:rPr>
        <w:t>つ</w:t>
      </w:r>
      <w:r w:rsidR="004B3D7B">
        <w:rPr>
          <w:rFonts w:hint="eastAsia"/>
        </w:rPr>
        <w:t>いているので</w:t>
      </w:r>
      <w:r w:rsidR="00B769DA">
        <w:rPr>
          <w:rFonts w:hint="eastAsia"/>
        </w:rPr>
        <w:t>，指導の際に生徒に参照させやすい。</w:t>
      </w:r>
    </w:p>
    <w:p w14:paraId="71460F36" w14:textId="77777777" w:rsidR="006262C8" w:rsidRDefault="00672A7F" w:rsidP="00672A7F">
      <w:pPr>
        <w:pStyle w:val="06441"/>
        <w:ind w:left="905" w:hanging="105"/>
      </w:pPr>
      <w:r>
        <w:rPr>
          <w:rFonts w:hint="eastAsia"/>
        </w:rPr>
        <w:t>・</w:t>
      </w:r>
      <w:r w:rsidR="00B769DA">
        <w:rPr>
          <w:rFonts w:hint="eastAsia"/>
        </w:rPr>
        <w:t>具体例</w:t>
      </w:r>
      <w:r w:rsidR="00F56906">
        <w:rPr>
          <w:rFonts w:hint="eastAsia"/>
        </w:rPr>
        <w:t>が</w:t>
      </w:r>
      <w:r w:rsidR="004B3D7B">
        <w:rPr>
          <w:rFonts w:hint="eastAsia"/>
        </w:rPr>
        <w:t>豊富</w:t>
      </w:r>
      <w:r w:rsidR="00F56906">
        <w:rPr>
          <w:rFonts w:hint="eastAsia"/>
        </w:rPr>
        <w:t>に</w:t>
      </w:r>
      <w:r w:rsidR="004B3D7B">
        <w:rPr>
          <w:rFonts w:hint="eastAsia"/>
        </w:rPr>
        <w:t>掲載されているが，</w:t>
      </w:r>
      <w:r w:rsidR="00B769DA">
        <w:rPr>
          <w:rFonts w:hint="eastAsia"/>
        </w:rPr>
        <w:t>具体例の前後に二重線を入れて本文と明確に区別し，</w:t>
      </w:r>
      <w:r w:rsidR="00F86FD9">
        <w:rPr>
          <w:rFonts w:hint="eastAsia"/>
        </w:rPr>
        <w:t>生徒の理解度に応じて取捨選択して学習できるよう配慮されている。</w:t>
      </w:r>
    </w:p>
    <w:p w14:paraId="27C26E6C" w14:textId="77777777" w:rsidR="00F86FD9" w:rsidRPr="00D05D53" w:rsidRDefault="00F86FD9" w:rsidP="00F86FD9">
      <w:pPr>
        <w:pStyle w:val="13"/>
        <w:numPr>
          <w:ilvl w:val="0"/>
          <w:numId w:val="0"/>
        </w:numPr>
      </w:pPr>
      <w:r w:rsidRPr="00D05D53">
        <w:rPr>
          <w:rFonts w:hint="eastAsia"/>
        </w:rPr>
        <w:t>（４）その他</w:t>
      </w:r>
    </w:p>
    <w:p w14:paraId="6912FCF9" w14:textId="1E9BA7AE" w:rsidR="001E0C5E" w:rsidRDefault="00672A7F" w:rsidP="00672A7F">
      <w:pPr>
        <w:pStyle w:val="064102298-102"/>
        <w:ind w:left="905" w:hanging="105"/>
      </w:pPr>
      <w:r>
        <w:rPr>
          <w:rFonts w:hint="eastAsia"/>
        </w:rPr>
        <w:t>・</w:t>
      </w:r>
      <w:r w:rsidR="001E0C5E">
        <w:rPr>
          <w:rFonts w:hint="eastAsia"/>
        </w:rPr>
        <w:t>前見返</w:t>
      </w:r>
      <w:r w:rsidR="00326626">
        <w:rPr>
          <w:rFonts w:hint="eastAsia"/>
        </w:rPr>
        <w:t>し</w:t>
      </w:r>
      <w:r w:rsidR="004B3D7B">
        <w:rPr>
          <w:rFonts w:hint="eastAsia"/>
        </w:rPr>
        <w:t>の</w:t>
      </w:r>
      <w:r w:rsidR="001E0C5E">
        <w:rPr>
          <w:rFonts w:hint="eastAsia"/>
        </w:rPr>
        <w:t>理数系分野学問マップ</w:t>
      </w:r>
      <w:r w:rsidR="004B3D7B">
        <w:rPr>
          <w:rFonts w:hint="eastAsia"/>
        </w:rPr>
        <w:t>では</w:t>
      </w:r>
      <w:r w:rsidR="001E0C5E">
        <w:rPr>
          <w:rFonts w:hint="eastAsia"/>
        </w:rPr>
        <w:t>，高等学校で学ぶ理数系教科が大学のどの学問につながっている</w:t>
      </w:r>
      <w:r w:rsidR="003E0BA1">
        <w:rPr>
          <w:rFonts w:hint="eastAsia"/>
        </w:rPr>
        <w:t>かが</w:t>
      </w:r>
      <w:r w:rsidR="001E0C5E">
        <w:rPr>
          <w:rFonts w:hint="eastAsia"/>
        </w:rPr>
        <w:t>示</w:t>
      </w:r>
      <w:r w:rsidR="004B3D7B">
        <w:rPr>
          <w:rFonts w:hint="eastAsia"/>
        </w:rPr>
        <w:t>されており</w:t>
      </w:r>
      <w:r w:rsidR="001E0C5E">
        <w:rPr>
          <w:rFonts w:hint="eastAsia"/>
        </w:rPr>
        <w:t>，進路を考えられるようになっている。また，先行研究などを調べる際に，探究テーマがどの分野の内容であるかを</w:t>
      </w:r>
      <w:r>
        <w:rPr>
          <w:rFonts w:hint="eastAsia"/>
        </w:rPr>
        <w:t>，</w:t>
      </w:r>
      <w:r w:rsidR="001E0C5E">
        <w:rPr>
          <w:rFonts w:hint="eastAsia"/>
        </w:rPr>
        <w:t>理数系分野学問マップから調べることができる。</w:t>
      </w:r>
    </w:p>
    <w:p w14:paraId="187FD133" w14:textId="77777777" w:rsidR="00F86FD9" w:rsidRDefault="00672A7F" w:rsidP="00672A7F">
      <w:pPr>
        <w:pStyle w:val="064"/>
        <w:ind w:left="905" w:hanging="105"/>
      </w:pPr>
      <w:r>
        <w:rPr>
          <w:rFonts w:hint="eastAsia"/>
        </w:rPr>
        <w:t>・</w:t>
      </w:r>
      <w:r w:rsidR="00F86FD9">
        <w:rPr>
          <w:rFonts w:hint="eastAsia"/>
        </w:rPr>
        <w:t>後ろ見返し</w:t>
      </w:r>
      <w:r>
        <w:rPr>
          <w:rFonts w:hint="eastAsia"/>
        </w:rPr>
        <w:t>の</w:t>
      </w:r>
      <w:r w:rsidR="001E0C5E">
        <w:rPr>
          <w:rFonts w:hint="eastAsia"/>
        </w:rPr>
        <w:t>チェックシート</w:t>
      </w:r>
      <w:r>
        <w:rPr>
          <w:rFonts w:hint="eastAsia"/>
        </w:rPr>
        <w:t>では</w:t>
      </w:r>
      <w:r w:rsidR="001E0C5E">
        <w:rPr>
          <w:rFonts w:hint="eastAsia"/>
        </w:rPr>
        <w:t>，</w:t>
      </w:r>
      <w:r>
        <w:rPr>
          <w:rFonts w:hint="eastAsia"/>
        </w:rPr>
        <w:t>探究を進める際に確認すべき事項が</w:t>
      </w:r>
      <w:r>
        <w:rPr>
          <w:rFonts w:hint="eastAsia"/>
        </w:rPr>
        <w:t>1</w:t>
      </w:r>
      <w:r>
        <w:rPr>
          <w:rFonts w:hint="eastAsia"/>
        </w:rPr>
        <w:t>ページにまとまっており，生徒が</w:t>
      </w:r>
      <w:r w:rsidR="001A624A">
        <w:rPr>
          <w:rFonts w:hint="eastAsia"/>
        </w:rPr>
        <w:t>手軽に</w:t>
      </w:r>
      <w:r>
        <w:rPr>
          <w:rFonts w:hint="eastAsia"/>
        </w:rPr>
        <w:t>探究</w:t>
      </w:r>
      <w:r w:rsidR="001A624A">
        <w:rPr>
          <w:rFonts w:hint="eastAsia"/>
        </w:rPr>
        <w:t>の進め方を確認できるように配慮されている</w:t>
      </w:r>
      <w:r w:rsidR="006262C8">
        <w:rPr>
          <w:rFonts w:hint="eastAsia"/>
        </w:rPr>
        <w:t>。</w:t>
      </w:r>
    </w:p>
    <w:sectPr w:rsidR="00F86FD9">
      <w:headerReference w:type="default" r:id="rId8"/>
      <w:pgSz w:w="11906" w:h="16838" w:code="9"/>
      <w:pgMar w:top="1418" w:right="1418" w:bottom="1418" w:left="1418"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D3B66" w14:textId="77777777" w:rsidR="00950B49" w:rsidRDefault="00950B49">
      <w:r>
        <w:separator/>
      </w:r>
    </w:p>
  </w:endnote>
  <w:endnote w:type="continuationSeparator" w:id="0">
    <w:p w14:paraId="0EACC8AE" w14:textId="77777777" w:rsidR="00950B49" w:rsidRDefault="0095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Cambria"/>
    <w:charset w:val="00"/>
    <w:family w:val="roman"/>
    <w:pitch w:val="variable"/>
    <w:sig w:usb0="00000001" w:usb1="00000000" w:usb2="00000000" w:usb3="00000000" w:csb0="0000001B"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A1AA6" w14:textId="77777777" w:rsidR="00950B49" w:rsidRDefault="00950B49">
      <w:r>
        <w:separator/>
      </w:r>
    </w:p>
  </w:footnote>
  <w:footnote w:type="continuationSeparator" w:id="0">
    <w:p w14:paraId="4B451ADE" w14:textId="77777777" w:rsidR="00950B49" w:rsidRDefault="00950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C31C0" w14:textId="23A2C0D8" w:rsidR="006E5762" w:rsidRDefault="006E5762">
    <w:pPr>
      <w:pStyle w:val="a5"/>
    </w:pPr>
    <w:r w:rsidRPr="00714EB3">
      <w:rPr>
        <w:rFonts w:hint="eastAsia"/>
        <w:sz w:val="19"/>
        <w:szCs w:val="19"/>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0F2"/>
    <w:multiLevelType w:val="multilevel"/>
    <w:tmpl w:val="1FDA69C8"/>
    <w:lvl w:ilvl="0">
      <w:start w:val="1"/>
      <w:numFmt w:val="decimal"/>
      <w:pStyle w:val="11"/>
      <w:suff w:val="nothing"/>
      <w:lvlText w:val="■%1 "/>
      <w:lvlJc w:val="left"/>
      <w:pPr>
        <w:ind w:left="0" w:firstLine="0"/>
      </w:pPr>
      <w:rPr>
        <w:rFonts w:hint="eastAsia"/>
      </w:rPr>
    </w:lvl>
    <w:lvl w:ilvl="1">
      <w:start w:val="1"/>
      <w:numFmt w:val="decimal"/>
      <w:suff w:val="nothing"/>
      <w:lvlText w:val="□%1-%2 "/>
      <w:lvlJc w:val="left"/>
      <w:pPr>
        <w:ind w:left="0" w:firstLine="0"/>
      </w:pPr>
      <w:rPr>
        <w:rFonts w:hint="eastAsia"/>
      </w:rPr>
    </w:lvl>
    <w:lvl w:ilvl="2">
      <w:start w:val="1"/>
      <w:numFmt w:val="decimal"/>
      <w:pStyle w:val="13"/>
      <w:suff w:val="nothing"/>
      <w:lvlText w:val="●%1-%3 "/>
      <w:lvlJc w:val="left"/>
      <w:pPr>
        <w:ind w:left="0" w:firstLine="0"/>
      </w:pPr>
      <w:rPr>
        <w:rFonts w:hint="eastAsia"/>
      </w:rPr>
    </w:lvl>
    <w:lvl w:ilvl="3">
      <w:start w:val="1"/>
      <w:numFmt w:val="upperRoman"/>
      <w:suff w:val="nothing"/>
      <w:lvlText w:val="%4. "/>
      <w:lvlJc w:val="left"/>
      <w:pPr>
        <w:ind w:left="0" w:firstLine="0"/>
      </w:pPr>
      <w:rPr>
        <w:rFonts w:hint="eastAsia"/>
      </w:rPr>
    </w:lvl>
    <w:lvl w:ilvl="4">
      <w:start w:val="1"/>
      <w:numFmt w:val="decimal"/>
      <w:suff w:val="nothing"/>
      <w:lvlText w:val="%5. "/>
      <w:lvlJc w:val="left"/>
      <w:pPr>
        <w:ind w:left="0" w:firstLine="0"/>
      </w:pPr>
      <w:rPr>
        <w:rFonts w:hint="eastAsia"/>
      </w:rPr>
    </w:lvl>
    <w:lvl w:ilvl="5">
      <w:start w:val="1"/>
      <w:numFmt w:val="decimalEnclosedCircle"/>
      <w:suff w:val="nothing"/>
      <w:lvlText w:val="%6"/>
      <w:lvlJc w:val="left"/>
      <w:pPr>
        <w:ind w:left="0" w:firstLine="0"/>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 w15:restartNumberingAfterBreak="0">
    <w:nsid w:val="2DBB2A94"/>
    <w:multiLevelType w:val="multilevel"/>
    <w:tmpl w:val="33C0CEA0"/>
    <w:lvl w:ilvl="0">
      <w:start w:val="1"/>
      <w:numFmt w:val="decimal"/>
      <w:suff w:val="nothing"/>
      <w:lvlText w:val="■%1 "/>
      <w:lvlJc w:val="left"/>
      <w:pPr>
        <w:ind w:left="0" w:firstLine="0"/>
      </w:pPr>
      <w:rPr>
        <w:rFonts w:hint="eastAsia"/>
      </w:rPr>
    </w:lvl>
    <w:lvl w:ilvl="1">
      <w:start w:val="1"/>
      <w:numFmt w:val="none"/>
      <w:suff w:val="nothing"/>
      <w:lvlText w:val="□ "/>
      <w:lvlJc w:val="left"/>
      <w:pPr>
        <w:ind w:left="0" w:firstLine="0"/>
      </w:pPr>
      <w:rPr>
        <w:rFonts w:hint="eastAsia"/>
      </w:rPr>
    </w:lvl>
    <w:lvl w:ilvl="2">
      <w:start w:val="1"/>
      <w:numFmt w:val="decimal"/>
      <w:suff w:val="nothing"/>
      <w:lvlText w:val="●%1-%3 "/>
      <w:lvlJc w:val="left"/>
      <w:pPr>
        <w:ind w:left="0" w:firstLine="0"/>
      </w:pPr>
      <w:rPr>
        <w:rFonts w:hint="eastAsia"/>
      </w:rPr>
    </w:lvl>
    <w:lvl w:ilvl="3">
      <w:start w:val="1"/>
      <w:numFmt w:val="upperRoman"/>
      <w:suff w:val="nothing"/>
      <w:lvlText w:val="%4. "/>
      <w:lvlJc w:val="left"/>
      <w:pPr>
        <w:ind w:left="199" w:hanging="199"/>
      </w:pPr>
      <w:rPr>
        <w:rFonts w:hint="eastAsia"/>
      </w:rPr>
    </w:lvl>
    <w:lvl w:ilvl="4">
      <w:start w:val="1"/>
      <w:numFmt w:val="decimal"/>
      <w:suff w:val="nothing"/>
      <w:lvlText w:val="%5. "/>
      <w:lvlJc w:val="left"/>
      <w:pPr>
        <w:ind w:left="794" w:hanging="199"/>
      </w:pPr>
      <w:rPr>
        <w:rFonts w:hint="eastAsia"/>
      </w:rPr>
    </w:lvl>
    <w:lvl w:ilvl="5">
      <w:start w:val="1"/>
      <w:numFmt w:val="decimalEnclosedCircle"/>
      <w:suff w:val="nothing"/>
      <w:lvlText w:val="%6"/>
      <w:lvlJc w:val="left"/>
      <w:pPr>
        <w:ind w:left="1389" w:hanging="198"/>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 w15:restartNumberingAfterBreak="0">
    <w:nsid w:val="61356D51"/>
    <w:multiLevelType w:val="singleLevel"/>
    <w:tmpl w:val="1624BCE8"/>
    <w:lvl w:ilvl="0">
      <w:numFmt w:val="bullet"/>
      <w:lvlText w:val="●"/>
      <w:lvlJc w:val="left"/>
      <w:pPr>
        <w:tabs>
          <w:tab w:val="num" w:pos="1584"/>
        </w:tabs>
        <w:ind w:left="1584" w:hanging="195"/>
      </w:pPr>
      <w:rPr>
        <w:rFonts w:ascii="ＭＳ 明朝" w:hint="eastAsia"/>
      </w:rPr>
    </w:lvl>
  </w:abstractNum>
  <w:num w:numId="1">
    <w:abstractNumId w:val="2"/>
  </w:num>
  <w:num w:numId="2">
    <w:abstractNumId w:val="0"/>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BC"/>
    <w:rsid w:val="00076C51"/>
    <w:rsid w:val="000B092B"/>
    <w:rsid w:val="000C756D"/>
    <w:rsid w:val="0018406C"/>
    <w:rsid w:val="001A624A"/>
    <w:rsid w:val="001B3CD3"/>
    <w:rsid w:val="001C3A8B"/>
    <w:rsid w:val="001E0C5E"/>
    <w:rsid w:val="002463A3"/>
    <w:rsid w:val="00283AA1"/>
    <w:rsid w:val="00285543"/>
    <w:rsid w:val="00291AC7"/>
    <w:rsid w:val="002A7717"/>
    <w:rsid w:val="002F5C45"/>
    <w:rsid w:val="00322600"/>
    <w:rsid w:val="00326626"/>
    <w:rsid w:val="00347F39"/>
    <w:rsid w:val="003914F7"/>
    <w:rsid w:val="003957E2"/>
    <w:rsid w:val="003A1AD8"/>
    <w:rsid w:val="003E0BA1"/>
    <w:rsid w:val="003F3A56"/>
    <w:rsid w:val="003F5897"/>
    <w:rsid w:val="00455FE6"/>
    <w:rsid w:val="00474592"/>
    <w:rsid w:val="004952BE"/>
    <w:rsid w:val="004B3D7B"/>
    <w:rsid w:val="004B66D7"/>
    <w:rsid w:val="0051504E"/>
    <w:rsid w:val="005223CB"/>
    <w:rsid w:val="00544FB9"/>
    <w:rsid w:val="006107FB"/>
    <w:rsid w:val="006262C8"/>
    <w:rsid w:val="00667158"/>
    <w:rsid w:val="00672A7F"/>
    <w:rsid w:val="006E5762"/>
    <w:rsid w:val="00721C74"/>
    <w:rsid w:val="00757B7C"/>
    <w:rsid w:val="007814ED"/>
    <w:rsid w:val="00793874"/>
    <w:rsid w:val="007A3571"/>
    <w:rsid w:val="008454ED"/>
    <w:rsid w:val="008568B0"/>
    <w:rsid w:val="0088127A"/>
    <w:rsid w:val="00884911"/>
    <w:rsid w:val="00895D4C"/>
    <w:rsid w:val="008C6742"/>
    <w:rsid w:val="008D2C8C"/>
    <w:rsid w:val="008E2939"/>
    <w:rsid w:val="008E549B"/>
    <w:rsid w:val="008E6DCF"/>
    <w:rsid w:val="0094398A"/>
    <w:rsid w:val="009462AC"/>
    <w:rsid w:val="00950B49"/>
    <w:rsid w:val="009804E6"/>
    <w:rsid w:val="00983D0D"/>
    <w:rsid w:val="009B557E"/>
    <w:rsid w:val="00A17D0E"/>
    <w:rsid w:val="00A70193"/>
    <w:rsid w:val="00A71132"/>
    <w:rsid w:val="00AB5157"/>
    <w:rsid w:val="00AC1E3C"/>
    <w:rsid w:val="00AD71E8"/>
    <w:rsid w:val="00AE06B1"/>
    <w:rsid w:val="00B303ED"/>
    <w:rsid w:val="00B46AC9"/>
    <w:rsid w:val="00B769DA"/>
    <w:rsid w:val="00BC56BC"/>
    <w:rsid w:val="00C00A34"/>
    <w:rsid w:val="00C36904"/>
    <w:rsid w:val="00C61644"/>
    <w:rsid w:val="00C77717"/>
    <w:rsid w:val="00C85FBD"/>
    <w:rsid w:val="00CB502B"/>
    <w:rsid w:val="00CC3BD0"/>
    <w:rsid w:val="00D0101C"/>
    <w:rsid w:val="00D02FC4"/>
    <w:rsid w:val="00D05D53"/>
    <w:rsid w:val="00D52745"/>
    <w:rsid w:val="00D63B00"/>
    <w:rsid w:val="00D75254"/>
    <w:rsid w:val="00D97E89"/>
    <w:rsid w:val="00DC09BC"/>
    <w:rsid w:val="00DD541D"/>
    <w:rsid w:val="00E132BB"/>
    <w:rsid w:val="00E24AF8"/>
    <w:rsid w:val="00E4143F"/>
    <w:rsid w:val="00E95C9E"/>
    <w:rsid w:val="00E95CF2"/>
    <w:rsid w:val="00EA3A5B"/>
    <w:rsid w:val="00EB2A97"/>
    <w:rsid w:val="00EE4604"/>
    <w:rsid w:val="00F56906"/>
    <w:rsid w:val="00F66E91"/>
    <w:rsid w:val="00F82B50"/>
    <w:rsid w:val="00F86FD9"/>
    <w:rsid w:val="00F96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2B26F9"/>
  <w15:chartTrackingRefBased/>
  <w15:docId w15:val="{98348201-C04A-4316-BFD4-3ECC40BE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ocument Map"/>
    <w:basedOn w:val="a"/>
    <w:semiHidden/>
    <w:pPr>
      <w:shd w:val="clear" w:color="auto" w:fill="000080"/>
    </w:pPr>
    <w:rPr>
      <w:rFonts w:ascii="Arial" w:eastAsia="ＭＳ ゴシック" w:hAnsi="Arial"/>
    </w:rPr>
  </w:style>
  <w:style w:type="paragraph" w:styleId="a0">
    <w:name w:val="Normal Indent"/>
    <w:basedOn w:val="a"/>
    <w:pPr>
      <w:ind w:left="851"/>
    </w:pPr>
  </w:style>
  <w:style w:type="paragraph" w:customStyle="1" w:styleId="010">
    <w:name w:val="01本文(0字下げ)"/>
    <w:link w:val="0100"/>
    <w:pPr>
      <w:topLinePunct/>
      <w:adjustRightInd w:val="0"/>
      <w:jc w:val="both"/>
      <w:outlineLvl w:val="5"/>
    </w:pPr>
    <w:rPr>
      <w:rFonts w:ascii="CenturyOldst" w:hAnsi="CenturyOldst"/>
      <w:noProof/>
      <w:color w:val="000000"/>
    </w:rPr>
  </w:style>
  <w:style w:type="paragraph" w:customStyle="1" w:styleId="024">
    <w:name w:val="02本文(4字下げ)"/>
    <w:basedOn w:val="010"/>
    <w:link w:val="0240"/>
    <w:pPr>
      <w:ind w:left="794"/>
      <w:outlineLvl w:val="6"/>
    </w:pPr>
    <w:rPr>
      <w:rFonts w:ascii="ＭＳ Ｐゴシック" w:eastAsia="ＭＳ Ｐゴシック" w:hAnsi="ＭＳ Ｐゴシック"/>
      <w:sz w:val="21"/>
    </w:rPr>
  </w:style>
  <w:style w:type="paragraph" w:customStyle="1" w:styleId="037">
    <w:name w:val="03本文(7字下げ)"/>
    <w:basedOn w:val="010"/>
    <w:pPr>
      <w:ind w:left="1389"/>
      <w:outlineLvl w:val="7"/>
    </w:pPr>
  </w:style>
  <w:style w:type="paragraph" w:customStyle="1" w:styleId="050">
    <w:name w:val="05箇条書き(0字下げ)"/>
    <w:basedOn w:val="010"/>
    <w:pPr>
      <w:ind w:left="200" w:hangingChars="100" w:hanging="200"/>
    </w:pPr>
  </w:style>
  <w:style w:type="paragraph" w:customStyle="1" w:styleId="064">
    <w:name w:val="06箇条書き(4字下げ)"/>
    <w:basedOn w:val="050"/>
    <w:rsid w:val="00672A7F"/>
    <w:pPr>
      <w:ind w:leftChars="400" w:left="450" w:hangingChars="50" w:hanging="50"/>
      <w:outlineLvl w:val="6"/>
    </w:pPr>
    <w:rPr>
      <w:rFonts w:eastAsia="ＭＳ Ｐゴシック"/>
      <w:sz w:val="21"/>
    </w:rPr>
  </w:style>
  <w:style w:type="paragraph" w:customStyle="1" w:styleId="077">
    <w:name w:val="07箇条書き(7字下げ)"/>
    <w:basedOn w:val="050"/>
    <w:pPr>
      <w:ind w:leftChars="596" w:left="1400" w:hangingChars="104" w:hanging="208"/>
      <w:outlineLvl w:val="7"/>
    </w:pPr>
  </w:style>
  <w:style w:type="paragraph" w:customStyle="1" w:styleId="13">
    <w:name w:val="13見出し(小)"/>
    <w:pPr>
      <w:numPr>
        <w:ilvl w:val="2"/>
        <w:numId w:val="2"/>
      </w:numPr>
      <w:topLinePunct/>
      <w:outlineLvl w:val="3"/>
    </w:pPr>
    <w:rPr>
      <w:rFonts w:ascii="ＭＳ Ｐゴシック" w:eastAsia="ＭＳ Ｐゴシック"/>
      <w:b/>
      <w:sz w:val="24"/>
    </w:rPr>
  </w:style>
  <w:style w:type="paragraph" w:customStyle="1" w:styleId="14-4">
    <w:name w:val="14見出し(小-4字下げ)"/>
    <w:basedOn w:val="13"/>
    <w:pPr>
      <w:ind w:left="794" w:hanging="199"/>
      <w:outlineLvl w:val="1"/>
    </w:pPr>
  </w:style>
  <w:style w:type="paragraph" w:customStyle="1" w:styleId="12">
    <w:name w:val="12見出し(中)"/>
    <w:basedOn w:val="a"/>
    <w:rsid w:val="004B66D7"/>
    <w:pPr>
      <w:widowControl/>
      <w:topLinePunct/>
      <w:adjustRightInd w:val="0"/>
      <w:ind w:leftChars="500" w:left="1210" w:hangingChars="100" w:hanging="210"/>
      <w:outlineLvl w:val="6"/>
    </w:pPr>
    <w:rPr>
      <w:rFonts w:ascii="ＭＳ Ｐゴシック" w:eastAsia="ＭＳ Ｐゴシック" w:hAnsi="ＭＳ Ｐゴシック"/>
      <w:noProof/>
      <w:color w:val="000000"/>
      <w:kern w:val="0"/>
      <w:sz w:val="21"/>
    </w:rPr>
  </w:style>
  <w:style w:type="paragraph" w:customStyle="1" w:styleId="11">
    <w:name w:val="11見出し(大)"/>
    <w:basedOn w:val="13"/>
    <w:pPr>
      <w:numPr>
        <w:ilvl w:val="0"/>
      </w:numPr>
      <w:outlineLvl w:val="1"/>
    </w:pPr>
    <w:rPr>
      <w:color w:val="0000FF"/>
      <w:sz w:val="32"/>
    </w:rPr>
  </w:style>
  <w:style w:type="paragraph" w:customStyle="1" w:styleId="22">
    <w:name w:val="22タイトル(小)"/>
    <w:pPr>
      <w:jc w:val="center"/>
      <w:outlineLvl w:val="0"/>
    </w:pPr>
    <w:rPr>
      <w:rFonts w:ascii="ＭＳ Ｐ明朝" w:eastAsia="ＭＳ Ｐ明朝"/>
      <w:noProof/>
      <w:sz w:val="28"/>
    </w:rPr>
  </w:style>
  <w:style w:type="paragraph" w:customStyle="1" w:styleId="21">
    <w:name w:val="21タイトル(大)"/>
    <w:basedOn w:val="22"/>
    <w:pPr>
      <w:jc w:val="left"/>
    </w:pPr>
    <w:rPr>
      <w:rFonts w:ascii="ＭＳ Ｐゴシック" w:eastAsia="ＭＳ Ｐゴシック"/>
      <w:b/>
      <w:sz w:val="36"/>
    </w:rPr>
  </w:style>
  <w:style w:type="paragraph" w:customStyle="1" w:styleId="32">
    <w:name w:val="32左右ケコミ"/>
    <w:basedOn w:val="010"/>
    <w:pPr>
      <w:ind w:left="794" w:right="794"/>
    </w:pPr>
    <w:rPr>
      <w:noProof w:val="0"/>
    </w:rPr>
  </w:style>
  <w:style w:type="paragraph" w:customStyle="1" w:styleId="31">
    <w:name w:val="31右揃え"/>
    <w:basedOn w:val="010"/>
    <w:pPr>
      <w:jc w:val="right"/>
    </w:pPr>
    <w:rPr>
      <w:noProof w:val="0"/>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Hyperlink"/>
    <w:rPr>
      <w:color w:val="0000FF"/>
      <w:u w:val="single"/>
    </w:rPr>
  </w:style>
  <w:style w:type="character" w:styleId="a9">
    <w:name w:val="FollowedHyperlink"/>
    <w:rPr>
      <w:color w:val="800080"/>
      <w:u w:val="single"/>
    </w:rPr>
  </w:style>
  <w:style w:type="paragraph" w:customStyle="1" w:styleId="064102298-102">
    <w:name w:val="スタイル 06箇条書き(4字下げ) + ぶら下げインデント :  1.02 字 左  2.98 字 最初の行 :  -1.02 字"/>
    <w:basedOn w:val="064"/>
    <w:rsid w:val="00672A7F"/>
    <w:rPr>
      <w:rFonts w:cs="ＭＳ 明朝"/>
    </w:rPr>
  </w:style>
  <w:style w:type="paragraph" w:customStyle="1" w:styleId="06441">
    <w:name w:val="スタイル 06箇条書き(4字下げ) + 左 :  4 字 ぶら下げインデント :  1 字"/>
    <w:basedOn w:val="064"/>
    <w:rsid w:val="00672A7F"/>
    <w:rPr>
      <w:rFonts w:cs="ＭＳ 明朝"/>
    </w:rPr>
  </w:style>
  <w:style w:type="character" w:customStyle="1" w:styleId="0100">
    <w:name w:val="01本文(0字下げ) (文字)"/>
    <w:link w:val="010"/>
    <w:rsid w:val="004B66D7"/>
    <w:rPr>
      <w:rFonts w:ascii="CenturyOldst" w:hAnsi="CenturyOldst"/>
      <w:noProof/>
      <w:color w:val="000000"/>
    </w:rPr>
  </w:style>
  <w:style w:type="character" w:customStyle="1" w:styleId="0240">
    <w:name w:val="02本文(4字下げ) (文字)"/>
    <w:link w:val="024"/>
    <w:rsid w:val="004B66D7"/>
    <w:rPr>
      <w:rFonts w:ascii="ＭＳ Ｐゴシック" w:eastAsia="ＭＳ Ｐゴシック" w:hAnsi="ＭＳ Ｐゴシック"/>
      <w:noProof/>
      <w:color w:val="000000"/>
      <w:sz w:val="21"/>
    </w:rPr>
  </w:style>
  <w:style w:type="character" w:customStyle="1" w:styleId="a6">
    <w:name w:val="ヘッダー (文字)"/>
    <w:basedOn w:val="a1"/>
    <w:link w:val="a5"/>
    <w:uiPriority w:val="99"/>
    <w:rsid w:val="006E576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9D722-3562-430A-B377-F076234E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191</Words>
  <Characters>1091</Characters>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1 あ</vt:lpstr>
    </vt:vector>
  </TitlesOfParts>
  <Manager/>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2021-06-03T00:28:00Z</cp:lastPrinted>
  <dcterms:created xsi:type="dcterms:W3CDTF">2021-06-03T08:53:00Z</dcterms:created>
  <dcterms:modified xsi:type="dcterms:W3CDTF">2021-06-03T09:04:00Z</dcterms:modified>
  <cp:category/>
</cp:coreProperties>
</file>