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E8E4" w14:textId="09793299" w:rsidR="007D7699" w:rsidRPr="00377A37" w:rsidRDefault="007D7699" w:rsidP="007D7699">
      <w:pPr>
        <w:pStyle w:val="22"/>
        <w:rPr>
          <w:rFonts w:ascii="ＭＳ Ｐゴシック" w:eastAsia="ＭＳ Ｐゴシック" w:hAnsi="ＭＳ Ｐゴシック"/>
        </w:rPr>
      </w:pPr>
      <w:r w:rsidRPr="00377A37">
        <w:rPr>
          <w:rFonts w:ascii="ＭＳ Ｐゴシック" w:eastAsia="ＭＳ Ｐゴシック" w:hAnsi="ＭＳ Ｐゴシック" w:hint="eastAsia"/>
        </w:rPr>
        <w:t>数研『</w:t>
      </w:r>
      <w:r w:rsidR="0048000D">
        <w:rPr>
          <w:rFonts w:ascii="ＭＳ Ｐゴシック" w:eastAsia="ＭＳ Ｐゴシック" w:hAnsi="ＭＳ Ｐゴシック" w:hint="eastAsia"/>
        </w:rPr>
        <w:t xml:space="preserve">改訂版 </w:t>
      </w:r>
      <w:r w:rsidR="0011771B">
        <w:rPr>
          <w:rFonts w:ascii="ＭＳ Ｐゴシック" w:eastAsia="ＭＳ Ｐゴシック" w:hAnsi="ＭＳ Ｐゴシック" w:hint="eastAsia"/>
        </w:rPr>
        <w:t xml:space="preserve">新編 </w:t>
      </w:r>
      <w:r w:rsidRPr="00377A37">
        <w:rPr>
          <w:rFonts w:ascii="ＭＳ Ｐゴシック" w:eastAsia="ＭＳ Ｐゴシック" w:hAnsi="ＭＳ Ｐゴシック" w:hint="eastAsia"/>
        </w:rPr>
        <w:t>化学』（</w:t>
      </w:r>
      <w:r w:rsidR="00610080">
        <w:rPr>
          <w:rFonts w:ascii="ＭＳ Ｐゴシック" w:eastAsia="ＭＳ Ｐゴシック" w:hAnsi="ＭＳ Ｐゴシック" w:hint="eastAsia"/>
        </w:rPr>
        <w:t>化学</w:t>
      </w:r>
      <w:r w:rsidRPr="00377A37">
        <w:rPr>
          <w:rFonts w:ascii="ＭＳ Ｐゴシック" w:eastAsia="ＭＳ Ｐゴシック" w:hAnsi="ＭＳ Ｐゴシック" w:hint="eastAsia"/>
        </w:rPr>
        <w:t>/</w:t>
      </w:r>
      <w:r w:rsidR="0048000D">
        <w:rPr>
          <w:rFonts w:ascii="ＭＳ Ｐゴシック" w:eastAsia="ＭＳ Ｐゴシック" w:hAnsi="ＭＳ Ｐゴシック" w:hint="eastAsia"/>
        </w:rPr>
        <w:t>104-902</w:t>
      </w:r>
      <w:r w:rsidRPr="00377A37">
        <w:rPr>
          <w:rFonts w:ascii="ＭＳ Ｐゴシック" w:eastAsia="ＭＳ Ｐゴシック" w:hAnsi="ＭＳ Ｐゴシック" w:hint="eastAsia"/>
        </w:rPr>
        <w:t>）観点別特色</w:t>
      </w:r>
    </w:p>
    <w:p w14:paraId="32256C4A" w14:textId="77777777" w:rsidR="007D7699" w:rsidRPr="00D05D53" w:rsidRDefault="007D7699" w:rsidP="007D7699">
      <w:pPr>
        <w:pStyle w:val="13"/>
        <w:numPr>
          <w:ilvl w:val="0"/>
          <w:numId w:val="0"/>
        </w:numPr>
      </w:pPr>
      <w:r>
        <w:rPr>
          <w:rFonts w:hint="eastAsia"/>
        </w:rPr>
        <w:t>（１）</w:t>
      </w:r>
      <w:r w:rsidRPr="00D05D53">
        <w:rPr>
          <w:rFonts w:hint="eastAsia"/>
        </w:rPr>
        <w:t>内容</w:t>
      </w:r>
    </w:p>
    <w:p w14:paraId="4F36AE35" w14:textId="0996D780" w:rsidR="00610080" w:rsidRDefault="0011771B" w:rsidP="00610080">
      <w:pPr>
        <w:pStyle w:val="024"/>
        <w:ind w:leftChars="426" w:left="993" w:hangingChars="67" w:hanging="141"/>
      </w:pPr>
      <w:r>
        <w:rPr>
          <w:rFonts w:hint="eastAsia"/>
        </w:rPr>
        <w:t>・書籍冒頭の</w:t>
      </w:r>
      <w:r w:rsidR="00BE3581" w:rsidRPr="00BE3581">
        <w:rPr>
          <w:rFonts w:hint="eastAsia"/>
        </w:rPr>
        <w:t>巻頭特集</w:t>
      </w:r>
      <w:r w:rsidRPr="00AC4F08">
        <w:rPr>
          <w:rFonts w:hint="eastAsia"/>
          <w:b/>
          <w:bCs/>
        </w:rPr>
        <w:t>「</w:t>
      </w:r>
      <w:r w:rsidR="00610080">
        <w:rPr>
          <w:rFonts w:hint="eastAsia"/>
          <w:b/>
          <w:bCs/>
        </w:rPr>
        <w:t>水のなぜ？</w:t>
      </w:r>
      <w:r w:rsidRPr="00AC4F08">
        <w:rPr>
          <w:rFonts w:hint="eastAsia"/>
          <w:b/>
          <w:bCs/>
        </w:rPr>
        <w:t>」</w:t>
      </w:r>
      <w:r>
        <w:rPr>
          <w:rFonts w:hint="eastAsia"/>
        </w:rPr>
        <w:t>で，</w:t>
      </w:r>
      <w:r w:rsidR="00610080">
        <w:rPr>
          <w:rFonts w:hint="eastAsia"/>
        </w:rPr>
        <w:t>ありふれた物質「水」が実は特殊な性質をもつ物質であることを，身のまわりで起こっている現象などをもとに解説されていて，物質の不思議，探究することの楽しさに気づくことができるようになっている。</w:t>
      </w:r>
    </w:p>
    <w:p w14:paraId="4963690B" w14:textId="732B0393" w:rsidR="0011771B" w:rsidRDefault="00610080" w:rsidP="00610080">
      <w:pPr>
        <w:pStyle w:val="024"/>
        <w:ind w:leftChars="426" w:left="993" w:hangingChars="67" w:hanging="141"/>
      </w:pPr>
      <w:r>
        <w:rPr>
          <w:rFonts w:hint="eastAsia"/>
        </w:rPr>
        <w:t>・</w:t>
      </w:r>
      <w:r w:rsidRPr="00610080">
        <w:rPr>
          <w:rFonts w:hint="eastAsia"/>
          <w:b/>
          <w:bCs/>
        </w:rPr>
        <w:t>「編トビラ」</w:t>
      </w:r>
      <w:r>
        <w:rPr>
          <w:rFonts w:hint="eastAsia"/>
        </w:rPr>
        <w:t>では，47都道府県の名産品や景勝地，イベントなどが化学的な視点で解説されているので，化学が日常生活と深く結びついていることに気づくことができ，化学を興味深く学べるようになっている。</w:t>
      </w:r>
    </w:p>
    <w:p w14:paraId="4A987D8E" w14:textId="7802080D" w:rsidR="00AC4F08" w:rsidRDefault="0011771B" w:rsidP="00AC4F08">
      <w:pPr>
        <w:pStyle w:val="024"/>
        <w:ind w:leftChars="426" w:left="993" w:hangingChars="67" w:hanging="141"/>
      </w:pPr>
      <w:r>
        <w:rPr>
          <w:rFonts w:hint="eastAsia"/>
        </w:rPr>
        <w:t>・</w:t>
      </w:r>
      <w:r w:rsidR="00AC4F08" w:rsidRPr="00AC4F08">
        <w:rPr>
          <w:rFonts w:hint="eastAsia"/>
          <w:b/>
          <w:bCs/>
        </w:rPr>
        <w:t>親しみやすいキャラクター</w:t>
      </w:r>
      <w:r w:rsidR="00AC4F08">
        <w:rPr>
          <w:rFonts w:hint="eastAsia"/>
        </w:rPr>
        <w:t>（実験器具などを擬人化したイラスト）が，</w:t>
      </w:r>
      <w:r>
        <w:rPr>
          <w:rFonts w:hint="eastAsia"/>
        </w:rPr>
        <w:t>生徒が誤解したり</w:t>
      </w:r>
      <w:r w:rsidR="00464924">
        <w:rPr>
          <w:rFonts w:hint="eastAsia"/>
        </w:rPr>
        <w:t>躓いたり</w:t>
      </w:r>
      <w:r>
        <w:rPr>
          <w:rFonts w:hint="eastAsia"/>
        </w:rPr>
        <w:t>しやすい箇所で</w:t>
      </w:r>
      <w:r w:rsidR="00AC4F08">
        <w:rPr>
          <w:rFonts w:hint="eastAsia"/>
        </w:rPr>
        <w:t>しっかりと</w:t>
      </w:r>
      <w:r>
        <w:rPr>
          <w:rFonts w:hint="eastAsia"/>
        </w:rPr>
        <w:t>フォロー</w:t>
      </w:r>
      <w:r w:rsidR="00AC4F08">
        <w:rPr>
          <w:rFonts w:hint="eastAsia"/>
        </w:rPr>
        <w:t>し</w:t>
      </w:r>
      <w:r>
        <w:rPr>
          <w:rFonts w:hint="eastAsia"/>
        </w:rPr>
        <w:t>ている。</w:t>
      </w:r>
    </w:p>
    <w:p w14:paraId="2535B6E9" w14:textId="78F1E81B" w:rsidR="008C5E27" w:rsidRDefault="008C5E27" w:rsidP="008C5E27">
      <w:pPr>
        <w:pStyle w:val="024"/>
        <w:ind w:leftChars="426" w:left="993" w:hangingChars="67" w:hanging="141"/>
      </w:pPr>
      <w:r>
        <w:rPr>
          <w:rFonts w:hint="eastAsia"/>
        </w:rPr>
        <w:t>・</w:t>
      </w:r>
      <w:r w:rsidRPr="00B6073C">
        <w:rPr>
          <w:rFonts w:hint="eastAsia"/>
        </w:rPr>
        <w:t>大切な用語を確認するため</w:t>
      </w:r>
      <w:r>
        <w:rPr>
          <w:rFonts w:hint="eastAsia"/>
        </w:rPr>
        <w:t>の</w:t>
      </w:r>
      <w:r w:rsidRPr="00B6073C">
        <w:rPr>
          <w:rFonts w:hint="eastAsia"/>
          <w:b/>
          <w:bCs/>
        </w:rPr>
        <w:t>「節末チェック」</w:t>
      </w:r>
      <w:r w:rsidRPr="00B6073C">
        <w:rPr>
          <w:rFonts w:hint="eastAsia"/>
        </w:rPr>
        <w:t>や，重要事項が整理できるようになっている</w:t>
      </w:r>
      <w:r w:rsidRPr="00B6073C">
        <w:rPr>
          <w:rFonts w:hint="eastAsia"/>
          <w:b/>
          <w:bCs/>
        </w:rPr>
        <w:t>「重要事項のまとめ」</w:t>
      </w:r>
      <w:r w:rsidR="00BE3581">
        <w:rPr>
          <w:rFonts w:hint="eastAsia"/>
        </w:rPr>
        <w:t>が適宜入っていて</w:t>
      </w:r>
      <w:r w:rsidRPr="00B6073C">
        <w:rPr>
          <w:rFonts w:hint="eastAsia"/>
        </w:rPr>
        <w:t>，要点整理が行いやす</w:t>
      </w:r>
      <w:r w:rsidR="00BE3581">
        <w:rPr>
          <w:rFonts w:hint="eastAsia"/>
        </w:rPr>
        <w:t>くなっている</w:t>
      </w:r>
      <w:r>
        <w:rPr>
          <w:rFonts w:hint="eastAsia"/>
        </w:rPr>
        <w:t>。</w:t>
      </w:r>
    </w:p>
    <w:p w14:paraId="15CBCF5D" w14:textId="004A1714" w:rsidR="008C5E27" w:rsidRDefault="008C5E27" w:rsidP="008C5E27">
      <w:pPr>
        <w:pStyle w:val="024"/>
        <w:ind w:leftChars="426" w:left="993" w:hangingChars="67" w:hanging="141"/>
      </w:pPr>
      <w:r>
        <w:rPr>
          <w:rFonts w:hint="eastAsia"/>
        </w:rPr>
        <w:t>・</w:t>
      </w:r>
      <w:r w:rsidR="00610080">
        <w:rPr>
          <w:rFonts w:hint="eastAsia"/>
        </w:rPr>
        <w:t>電池</w:t>
      </w:r>
      <w:r w:rsidR="009A1447">
        <w:rPr>
          <w:rFonts w:hint="eastAsia"/>
        </w:rPr>
        <w:t>と</w:t>
      </w:r>
      <w:r w:rsidR="00610080">
        <w:rPr>
          <w:rFonts w:hint="eastAsia"/>
        </w:rPr>
        <w:t>電気分解の章で</w:t>
      </w:r>
      <w:r>
        <w:rPr>
          <w:rFonts w:hint="eastAsia"/>
        </w:rPr>
        <w:t>イオン化列をページ下部に掲載したり</w:t>
      </w:r>
      <w:r w:rsidR="00610080">
        <w:rPr>
          <w:rFonts w:hint="eastAsia"/>
        </w:rPr>
        <w:t>，無機物質の章でミニ周期表を掲載したり</w:t>
      </w:r>
      <w:r>
        <w:rPr>
          <w:rFonts w:hint="eastAsia"/>
        </w:rPr>
        <w:t>と，関係を理解することが重要となる箇所では，それ</w:t>
      </w:r>
      <w:r w:rsidR="00BE3581">
        <w:rPr>
          <w:rFonts w:hint="eastAsia"/>
        </w:rPr>
        <w:t>ら</w:t>
      </w:r>
      <w:r>
        <w:rPr>
          <w:rFonts w:hint="eastAsia"/>
        </w:rPr>
        <w:t>が自然と身につくように配慮されている。</w:t>
      </w:r>
    </w:p>
    <w:p w14:paraId="5EE73534" w14:textId="25A1B5A9" w:rsidR="00BE3581" w:rsidRDefault="00BE3581" w:rsidP="008C5E27">
      <w:pPr>
        <w:pStyle w:val="024"/>
        <w:ind w:leftChars="426" w:left="993" w:hangingChars="67" w:hanging="141"/>
      </w:pPr>
      <w:r>
        <w:rPr>
          <w:rFonts w:hint="eastAsia"/>
        </w:rPr>
        <w:t>・</w:t>
      </w:r>
      <w:r w:rsidRPr="00BE3581">
        <w:rPr>
          <w:rFonts w:hint="eastAsia"/>
          <w:b/>
          <w:bCs/>
        </w:rPr>
        <w:t>「グラフを読みとく」</w:t>
      </w:r>
      <w:r>
        <w:rPr>
          <w:rFonts w:hint="eastAsia"/>
        </w:rPr>
        <w:t>では代表的なグラフを取り上げて，そのグラフを見るときのポイントとそこから読み取れる情報がていねいに解説</w:t>
      </w:r>
      <w:r w:rsidR="00EB5AF1">
        <w:rPr>
          <w:rFonts w:hint="eastAsia"/>
        </w:rPr>
        <w:t>されていて</w:t>
      </w:r>
      <w:r>
        <w:rPr>
          <w:rFonts w:hint="eastAsia"/>
        </w:rPr>
        <w:t>，いずれ必要</w:t>
      </w:r>
      <w:r w:rsidR="00EB5AF1">
        <w:rPr>
          <w:rFonts w:hint="eastAsia"/>
        </w:rPr>
        <w:t>にな</w:t>
      </w:r>
      <w:r>
        <w:rPr>
          <w:rFonts w:hint="eastAsia"/>
        </w:rPr>
        <w:t>る見たことのないグラフを読みとく</w:t>
      </w:r>
      <w:r w:rsidR="00EB5AF1">
        <w:rPr>
          <w:rFonts w:hint="eastAsia"/>
        </w:rPr>
        <w:t>力の基礎固めができるようになっている。</w:t>
      </w:r>
    </w:p>
    <w:p w14:paraId="75DE6D32" w14:textId="77777777" w:rsidR="0048000D" w:rsidRDefault="0048000D" w:rsidP="0048000D">
      <w:pPr>
        <w:pStyle w:val="024"/>
        <w:ind w:leftChars="426" w:left="993" w:hangingChars="67" w:hanging="141"/>
      </w:pPr>
      <w:r>
        <w:rPr>
          <w:rFonts w:hint="eastAsia"/>
        </w:rPr>
        <w:t>・</w:t>
      </w:r>
      <w:r w:rsidRPr="00BE3581">
        <w:rPr>
          <w:rFonts w:hint="eastAsia"/>
          <w:b/>
          <w:bCs/>
        </w:rPr>
        <w:t>「</w:t>
      </w:r>
      <w:r>
        <w:rPr>
          <w:rFonts w:hint="eastAsia"/>
          <w:b/>
          <w:bCs/>
        </w:rPr>
        <w:t>生活×○○</w:t>
      </w:r>
      <w:r w:rsidRPr="00BE3581">
        <w:rPr>
          <w:rFonts w:hint="eastAsia"/>
          <w:b/>
          <w:bCs/>
        </w:rPr>
        <w:t>」</w:t>
      </w:r>
      <w:r>
        <w:rPr>
          <w:rFonts w:hint="eastAsia"/>
        </w:rPr>
        <w:t>では，身近なところで利用されている物質が数多く紹介されていて，世の中のものを化学的な視点で見るきっかけにすることが可能である。</w:t>
      </w:r>
    </w:p>
    <w:p w14:paraId="452BF9C4" w14:textId="77777777" w:rsidR="0048000D" w:rsidRDefault="00AC4F08" w:rsidP="0048000D">
      <w:pPr>
        <w:pStyle w:val="024"/>
        <w:ind w:leftChars="426" w:left="993" w:hangingChars="67" w:hanging="141"/>
      </w:pPr>
      <w:r>
        <w:rPr>
          <w:rFonts w:hint="eastAsia"/>
        </w:rPr>
        <w:t>・</w:t>
      </w:r>
      <w:r w:rsidR="00D630E7" w:rsidRPr="00AC4F08">
        <w:rPr>
          <w:rFonts w:hint="eastAsia"/>
          <w:b/>
          <w:bCs/>
        </w:rPr>
        <w:t>「</w:t>
      </w:r>
      <w:r w:rsidR="007D7699" w:rsidRPr="00AC4F08">
        <w:rPr>
          <w:rFonts w:hint="eastAsia"/>
          <w:b/>
          <w:bCs/>
        </w:rPr>
        <w:t>実験</w:t>
      </w:r>
      <w:r w:rsidR="00D630E7" w:rsidRPr="00AC4F08">
        <w:rPr>
          <w:rFonts w:hint="eastAsia"/>
          <w:b/>
          <w:bCs/>
        </w:rPr>
        <w:t>」</w:t>
      </w:r>
      <w:r w:rsidR="007D7699">
        <w:rPr>
          <w:rFonts w:hint="eastAsia"/>
        </w:rPr>
        <w:t>は，</w:t>
      </w:r>
      <w:r w:rsidR="002931BF">
        <w:rPr>
          <w:rFonts w:hint="eastAsia"/>
        </w:rPr>
        <w:t>授業時間内に</w:t>
      </w:r>
      <w:r w:rsidR="007D7699">
        <w:rPr>
          <w:rFonts w:hint="eastAsia"/>
        </w:rPr>
        <w:t>実行しやすいように設定され，該当する内容を理解するのに最適なものが組まれている。</w:t>
      </w:r>
      <w:r w:rsidR="003339F4">
        <w:rPr>
          <w:rFonts w:hint="eastAsia"/>
        </w:rPr>
        <w:t>また，化学の本質である「物質を扱う」</w:t>
      </w:r>
      <w:r w:rsidR="003A6948">
        <w:rPr>
          <w:rFonts w:hint="eastAsia"/>
        </w:rPr>
        <w:t>という理念を容易に実行できるような工夫がされている。</w:t>
      </w:r>
      <w:r w:rsidR="002931BF">
        <w:rPr>
          <w:rFonts w:hint="eastAsia"/>
        </w:rPr>
        <w:t>さらに，</w:t>
      </w:r>
      <w:r w:rsidR="0048000D" w:rsidRPr="009840EA">
        <w:rPr>
          <w:rFonts w:hint="eastAsia"/>
          <w:b/>
          <w:bCs/>
        </w:rPr>
        <w:t>「実験データを分析してみよう」</w:t>
      </w:r>
      <w:r w:rsidR="0048000D" w:rsidRPr="0014560B">
        <w:rPr>
          <w:rFonts w:hint="eastAsia"/>
        </w:rPr>
        <w:t>で</w:t>
      </w:r>
      <w:r w:rsidR="0048000D">
        <w:rPr>
          <w:rFonts w:hint="eastAsia"/>
        </w:rPr>
        <w:t>，</w:t>
      </w:r>
      <w:r w:rsidR="0048000D" w:rsidRPr="0014560B">
        <w:rPr>
          <w:rFonts w:hint="eastAsia"/>
        </w:rPr>
        <w:t>実験で得られたデータ処理の要点を掴むことができる。</w:t>
      </w:r>
    </w:p>
    <w:p w14:paraId="4DAA6191" w14:textId="350B1F77" w:rsidR="00AC4F08" w:rsidRDefault="0048000D" w:rsidP="0048000D">
      <w:pPr>
        <w:pStyle w:val="024"/>
        <w:ind w:leftChars="426" w:left="993" w:hangingChars="67" w:hanging="141"/>
      </w:pPr>
      <w:r>
        <w:rPr>
          <w:rFonts w:hint="eastAsia"/>
        </w:rPr>
        <w:t>・</w:t>
      </w:r>
      <w:r w:rsidR="002931BF" w:rsidRPr="00AC4F08">
        <w:rPr>
          <w:rFonts w:hint="eastAsia"/>
          <w:b/>
          <w:bCs/>
        </w:rPr>
        <w:t>「探究実験」</w:t>
      </w:r>
      <w:r w:rsidR="002931BF">
        <w:rPr>
          <w:rFonts w:hint="eastAsia"/>
        </w:rPr>
        <w:t>では生徒が自ら探究的に実験に取り組むようすが</w:t>
      </w:r>
      <w:r w:rsidR="00BC36CA">
        <w:rPr>
          <w:rFonts w:hint="eastAsia"/>
        </w:rPr>
        <w:t>先生と生徒の対話形式で</w:t>
      </w:r>
      <w:r w:rsidR="002931BF">
        <w:rPr>
          <w:rFonts w:hint="eastAsia"/>
        </w:rPr>
        <w:t>紹介されて</w:t>
      </w:r>
      <w:r w:rsidR="00EB5AF1">
        <w:rPr>
          <w:rFonts w:hint="eastAsia"/>
        </w:rPr>
        <w:t>いて</w:t>
      </w:r>
      <w:r w:rsidR="002931BF">
        <w:rPr>
          <w:rFonts w:hint="eastAsia"/>
        </w:rPr>
        <w:t>，生徒が日常生活の中で疑問をもち，解決する力を養えるように工夫されている。また，比較的安全かつ</w:t>
      </w:r>
      <w:r w:rsidR="008C5E27">
        <w:rPr>
          <w:rFonts w:hint="eastAsia"/>
        </w:rPr>
        <w:t>容易</w:t>
      </w:r>
      <w:r w:rsidR="002931BF">
        <w:rPr>
          <w:rFonts w:hint="eastAsia"/>
        </w:rPr>
        <w:t>に行える実験が</w:t>
      </w:r>
      <w:r>
        <w:rPr>
          <w:rFonts w:hint="eastAsia"/>
        </w:rPr>
        <w:t>取り上げ</w:t>
      </w:r>
      <w:r w:rsidR="002931BF">
        <w:rPr>
          <w:rFonts w:hint="eastAsia"/>
        </w:rPr>
        <w:t>られている。</w:t>
      </w:r>
    </w:p>
    <w:p w14:paraId="54057D84" w14:textId="4EE20616" w:rsidR="00B6073C" w:rsidRDefault="00B6073C" w:rsidP="00B6073C">
      <w:pPr>
        <w:pStyle w:val="024"/>
        <w:ind w:leftChars="426" w:left="993" w:hangingChars="67" w:hanging="141"/>
      </w:pPr>
      <w:r>
        <w:rPr>
          <w:rFonts w:hint="eastAsia"/>
        </w:rPr>
        <w:t>・</w:t>
      </w:r>
      <w:r w:rsidR="009A1447">
        <w:rPr>
          <w:rFonts w:hint="eastAsia"/>
        </w:rPr>
        <w:t>終章</w:t>
      </w:r>
      <w:r>
        <w:rPr>
          <w:rFonts w:hint="eastAsia"/>
        </w:rPr>
        <w:t>の</w:t>
      </w:r>
      <w:r w:rsidRPr="00AC4F08">
        <w:rPr>
          <w:rFonts w:hint="eastAsia"/>
          <w:b/>
          <w:bCs/>
        </w:rPr>
        <w:t>「化学</w:t>
      </w:r>
      <w:r w:rsidR="009A1447">
        <w:rPr>
          <w:rFonts w:hint="eastAsia"/>
          <w:b/>
          <w:bCs/>
        </w:rPr>
        <w:t>とともに歩む</w:t>
      </w:r>
      <w:r w:rsidRPr="00AC4F08">
        <w:rPr>
          <w:rFonts w:hint="eastAsia"/>
          <w:b/>
          <w:bCs/>
        </w:rPr>
        <w:t>」</w:t>
      </w:r>
      <w:r>
        <w:rPr>
          <w:rFonts w:hint="eastAsia"/>
        </w:rPr>
        <w:t>では，日常生活と化学のつながりを豊富な事例とともに紹介しているほか，関連する職業に従事されている方のインタビュー記事が掲載されて</w:t>
      </w:r>
      <w:r w:rsidR="00EB5AF1">
        <w:rPr>
          <w:rFonts w:hint="eastAsia"/>
        </w:rPr>
        <w:t>いて</w:t>
      </w:r>
      <w:r>
        <w:rPr>
          <w:rFonts w:hint="eastAsia"/>
        </w:rPr>
        <w:t>，化学を学習する意義を感じられるように工夫されている。</w:t>
      </w:r>
    </w:p>
    <w:p w14:paraId="5A6013E4" w14:textId="1C93C199" w:rsidR="00EA4530" w:rsidRDefault="00AC4F08" w:rsidP="00AC4F08">
      <w:pPr>
        <w:pStyle w:val="024"/>
        <w:ind w:leftChars="426" w:left="993" w:hangingChars="67" w:hanging="141"/>
      </w:pPr>
      <w:r>
        <w:rPr>
          <w:rFonts w:hint="eastAsia"/>
        </w:rPr>
        <w:t>・</w:t>
      </w:r>
      <w:r w:rsidR="00EA4530">
        <w:rPr>
          <w:rFonts w:hint="eastAsia"/>
        </w:rPr>
        <w:t>書籍全体を通して，ページ下部の二次元コードから学習に役立つ</w:t>
      </w:r>
      <w:r w:rsidRPr="00AC4F08">
        <w:rPr>
          <w:rFonts w:hint="eastAsia"/>
          <w:b/>
          <w:bCs/>
        </w:rPr>
        <w:t>デジタル</w:t>
      </w:r>
      <w:r w:rsidR="00EA4530" w:rsidRPr="00AC4F08">
        <w:rPr>
          <w:rFonts w:hint="eastAsia"/>
          <w:b/>
          <w:bCs/>
        </w:rPr>
        <w:t>コンテンツ</w:t>
      </w:r>
      <w:r w:rsidR="00EA4530">
        <w:rPr>
          <w:rFonts w:hint="eastAsia"/>
        </w:rPr>
        <w:t>を利用することができる。実験映像，例題の解説映像，アニメーション，</w:t>
      </w:r>
      <w:r w:rsidR="0048000D">
        <w:rPr>
          <w:rFonts w:hint="eastAsia"/>
        </w:rPr>
        <w:t>分子モデル，</w:t>
      </w:r>
      <w:r w:rsidR="00EA4530">
        <w:rPr>
          <w:rFonts w:hint="eastAsia"/>
        </w:rPr>
        <w:t>学習内容の確認テストなど多岐にわたる内容</w:t>
      </w:r>
      <w:r w:rsidR="0001348A">
        <w:rPr>
          <w:rFonts w:hint="eastAsia"/>
        </w:rPr>
        <w:t>が</w:t>
      </w:r>
      <w:r w:rsidR="0048000D">
        <w:rPr>
          <w:rFonts w:hint="eastAsia"/>
        </w:rPr>
        <w:t>豊富に</w:t>
      </w:r>
      <w:r w:rsidR="0001348A">
        <w:rPr>
          <w:rFonts w:hint="eastAsia"/>
        </w:rPr>
        <w:t>用意されて</w:t>
      </w:r>
      <w:r>
        <w:rPr>
          <w:rFonts w:hint="eastAsia"/>
        </w:rPr>
        <w:t>いて</w:t>
      </w:r>
      <w:r w:rsidR="0001348A">
        <w:rPr>
          <w:rFonts w:hint="eastAsia"/>
        </w:rPr>
        <w:t>，</w:t>
      </w:r>
      <w:r w:rsidR="00EA4530">
        <w:rPr>
          <w:rFonts w:hint="eastAsia"/>
        </w:rPr>
        <w:t>授業中に演示</w:t>
      </w:r>
      <w:r w:rsidR="00D0061E">
        <w:rPr>
          <w:rFonts w:hint="eastAsia"/>
        </w:rPr>
        <w:t>用</w:t>
      </w:r>
      <w:r w:rsidR="00EA4530">
        <w:rPr>
          <w:rFonts w:hint="eastAsia"/>
        </w:rPr>
        <w:t>資料として活用</w:t>
      </w:r>
      <w:r w:rsidR="00D0061E">
        <w:rPr>
          <w:rFonts w:hint="eastAsia"/>
        </w:rPr>
        <w:t>するほか</w:t>
      </w:r>
      <w:r w:rsidR="00EA4530">
        <w:rPr>
          <w:rFonts w:hint="eastAsia"/>
        </w:rPr>
        <w:t>，生徒が自宅学習で利用</w:t>
      </w:r>
      <w:r w:rsidR="00D0061E">
        <w:rPr>
          <w:rFonts w:hint="eastAsia"/>
        </w:rPr>
        <w:t>するなど，学習内容の理解をさらに深めることができるように配慮されている</w:t>
      </w:r>
      <w:r w:rsidR="00EA4530">
        <w:rPr>
          <w:rFonts w:hint="eastAsia"/>
        </w:rPr>
        <w:t>。</w:t>
      </w:r>
    </w:p>
    <w:p w14:paraId="3831F55A" w14:textId="6F9E623F" w:rsidR="00AC4F08" w:rsidRDefault="00AC4F08" w:rsidP="002931BF">
      <w:pPr>
        <w:pStyle w:val="024"/>
      </w:pPr>
    </w:p>
    <w:p w14:paraId="4AC65CDF" w14:textId="77777777" w:rsidR="007D7699" w:rsidRDefault="007D7699" w:rsidP="007D7699">
      <w:pPr>
        <w:pStyle w:val="13"/>
        <w:numPr>
          <w:ilvl w:val="0"/>
          <w:numId w:val="0"/>
        </w:numPr>
      </w:pPr>
      <w:r>
        <w:rPr>
          <w:rFonts w:hint="eastAsia"/>
        </w:rPr>
        <w:t>（２）構成・分量</w:t>
      </w:r>
    </w:p>
    <w:p w14:paraId="55EFAC10" w14:textId="369D21F4" w:rsidR="00EB5AF1" w:rsidRDefault="00EB5AF1" w:rsidP="00EB5AF1">
      <w:pPr>
        <w:pStyle w:val="024"/>
        <w:ind w:leftChars="426" w:left="993" w:hangingChars="67" w:hanging="141"/>
      </w:pPr>
      <w:r>
        <w:rPr>
          <w:rFonts w:hint="eastAsia"/>
        </w:rPr>
        <w:t>・</w:t>
      </w:r>
      <w:r w:rsidR="009A1447" w:rsidRPr="009A1447">
        <w:rPr>
          <w:rFonts w:hint="eastAsia"/>
        </w:rPr>
        <w:t>化学基礎で既習の内容や化学基礎と関連性が深い内容は，</w:t>
      </w:r>
      <w:r w:rsidR="009A1447" w:rsidRPr="009A1447">
        <w:rPr>
          <w:rFonts w:hint="eastAsia"/>
          <w:b/>
          <w:bCs/>
        </w:rPr>
        <w:t>「復習」</w:t>
      </w:r>
      <w:r w:rsidR="009A1447" w:rsidRPr="009A1447">
        <w:rPr>
          <w:rFonts w:hint="eastAsia"/>
        </w:rPr>
        <w:t>や</w:t>
      </w:r>
      <w:r w:rsidR="009A1447" w:rsidRPr="009A1447">
        <w:rPr>
          <w:rFonts w:hint="eastAsia"/>
          <w:b/>
          <w:bCs/>
        </w:rPr>
        <w:t>「関連」</w:t>
      </w:r>
      <w:r w:rsidR="009A1447" w:rsidRPr="009A1447">
        <w:rPr>
          <w:rFonts w:hint="eastAsia"/>
        </w:rPr>
        <w:t>として本文中に適切に盛り込まれていて，学習しやすい。</w:t>
      </w:r>
      <w:r w:rsidR="009A1447">
        <w:rPr>
          <w:rFonts w:hint="eastAsia"/>
        </w:rPr>
        <w:t>特に，1編1章</w:t>
      </w:r>
      <w:r w:rsidR="00787416">
        <w:rPr>
          <w:rFonts w:hint="eastAsia"/>
        </w:rPr>
        <w:t xml:space="preserve"> </w:t>
      </w:r>
      <w:r w:rsidR="009A1447">
        <w:rPr>
          <w:rFonts w:hint="eastAsia"/>
        </w:rPr>
        <w:t>固体の構造に関連の深い化学</w:t>
      </w:r>
      <w:r w:rsidR="009A1447">
        <w:rPr>
          <w:rFonts w:hint="eastAsia"/>
        </w:rPr>
        <w:lastRenderedPageBreak/>
        <w:t>結合に関</w:t>
      </w:r>
      <w:r w:rsidR="009E1F3A">
        <w:rPr>
          <w:rFonts w:hint="eastAsia"/>
        </w:rPr>
        <w:t>する内容が，</w:t>
      </w:r>
      <w:r w:rsidR="009A1447">
        <w:rPr>
          <w:rFonts w:hint="eastAsia"/>
        </w:rPr>
        <w:t>4ページを使ってていねいにまとめてある。</w:t>
      </w:r>
      <w:r w:rsidR="009A1447" w:rsidRPr="009A1447">
        <w:rPr>
          <w:rFonts w:hint="eastAsia"/>
        </w:rPr>
        <w:t>また，索引においても，化学基礎で学んだ用語を確認できるようになっている。</w:t>
      </w:r>
    </w:p>
    <w:p w14:paraId="7319E78F" w14:textId="37333147" w:rsidR="00B6073C" w:rsidRDefault="00BC7BCF" w:rsidP="00BC7BCF">
      <w:pPr>
        <w:pStyle w:val="024"/>
        <w:ind w:leftChars="426" w:left="993" w:hangingChars="67" w:hanging="141"/>
      </w:pPr>
      <w:r>
        <w:rPr>
          <w:rFonts w:hint="eastAsia"/>
        </w:rPr>
        <w:t>・</w:t>
      </w:r>
      <w:r w:rsidR="00BC36CA">
        <w:rPr>
          <w:rFonts w:hint="eastAsia"/>
        </w:rPr>
        <w:t>各節の冒頭には</w:t>
      </w:r>
      <w:r w:rsidR="00BC36CA" w:rsidRPr="00BC7BCF">
        <w:rPr>
          <w:rFonts w:hint="eastAsia"/>
          <w:b/>
          <w:bCs/>
        </w:rPr>
        <w:t>身近な疑問や学習目標</w:t>
      </w:r>
      <w:r w:rsidR="00BC36CA">
        <w:rPr>
          <w:rFonts w:hint="eastAsia"/>
        </w:rPr>
        <w:t>が掲げられて</w:t>
      </w:r>
      <w:r w:rsidR="00EB5AF1">
        <w:rPr>
          <w:rFonts w:hint="eastAsia"/>
        </w:rPr>
        <w:t>いて</w:t>
      </w:r>
      <w:r w:rsidR="00BC36CA">
        <w:rPr>
          <w:rFonts w:hint="eastAsia"/>
        </w:rPr>
        <w:t>，生徒が見通しをもって学習を進める上で指標となるように配慮されている。また，各節の終わりには</w:t>
      </w:r>
      <w:r w:rsidR="00BC36CA" w:rsidRPr="00BC7BCF">
        <w:rPr>
          <w:rFonts w:hint="eastAsia"/>
          <w:b/>
          <w:bCs/>
        </w:rPr>
        <w:t>「学んだことを説明してみよう」</w:t>
      </w:r>
      <w:r w:rsidR="00BC36CA">
        <w:rPr>
          <w:rFonts w:hint="eastAsia"/>
        </w:rPr>
        <w:t>として，その節で学んだ内容を生徒自身の言葉で説明</w:t>
      </w:r>
      <w:r w:rsidR="00EB5AF1">
        <w:rPr>
          <w:rFonts w:hint="eastAsia"/>
        </w:rPr>
        <w:t>す</w:t>
      </w:r>
      <w:r w:rsidR="00BC36CA">
        <w:rPr>
          <w:rFonts w:hint="eastAsia"/>
        </w:rPr>
        <w:t>る</w:t>
      </w:r>
      <w:r w:rsidR="00EB5AF1">
        <w:rPr>
          <w:rFonts w:hint="eastAsia"/>
        </w:rPr>
        <w:t>コーナー</w:t>
      </w:r>
      <w:r w:rsidR="00BC36CA">
        <w:rPr>
          <w:rFonts w:hint="eastAsia"/>
        </w:rPr>
        <w:t>が設けられている。生徒一人一人の学習到達度が確認できるだけでなく，生徒どうしで説明しあうことで</w:t>
      </w:r>
      <w:r w:rsidR="00E00C9E">
        <w:rPr>
          <w:rFonts w:hint="eastAsia"/>
        </w:rPr>
        <w:t>協同的に学びを行うことができるよう工夫がされている。</w:t>
      </w:r>
    </w:p>
    <w:p w14:paraId="79B408B2" w14:textId="2195EACC" w:rsidR="008C5E27" w:rsidRDefault="00BC7BCF" w:rsidP="00B6073C">
      <w:pPr>
        <w:pStyle w:val="024"/>
        <w:ind w:leftChars="426" w:left="993" w:hangingChars="67" w:hanging="141"/>
      </w:pPr>
      <w:r>
        <w:rPr>
          <w:rFonts w:hint="eastAsia"/>
        </w:rPr>
        <w:t>・</w:t>
      </w:r>
      <w:r w:rsidR="007D7699" w:rsidRPr="00300ADD">
        <w:rPr>
          <w:rFonts w:hint="eastAsia"/>
          <w:b/>
          <w:bCs/>
        </w:rPr>
        <w:t>「問」</w:t>
      </w:r>
      <w:r w:rsidR="007D7699">
        <w:rPr>
          <w:rFonts w:hint="eastAsia"/>
        </w:rPr>
        <w:t>が適時挿入され，段階を追って確認しながら先に進めるような</w:t>
      </w:r>
      <w:r w:rsidR="00330AB6">
        <w:rPr>
          <w:rFonts w:hint="eastAsia"/>
        </w:rPr>
        <w:t>構成</w:t>
      </w:r>
      <w:r w:rsidR="00EB5AF1">
        <w:rPr>
          <w:rFonts w:hint="eastAsia"/>
        </w:rPr>
        <w:t>に</w:t>
      </w:r>
      <w:r w:rsidR="00330AB6">
        <w:rPr>
          <w:rFonts w:hint="eastAsia"/>
        </w:rPr>
        <w:t>なっ</w:t>
      </w:r>
      <w:r w:rsidR="007D7699">
        <w:rPr>
          <w:rFonts w:hint="eastAsia"/>
        </w:rPr>
        <w:t>ている。また，数値計算では，</w:t>
      </w:r>
      <w:r w:rsidR="007D7699" w:rsidRPr="00300ADD">
        <w:rPr>
          <w:rFonts w:hint="eastAsia"/>
          <w:b/>
          <w:bCs/>
        </w:rPr>
        <w:t>「例題」</w:t>
      </w:r>
      <w:r w:rsidR="007D7699">
        <w:rPr>
          <w:rFonts w:hint="eastAsia"/>
        </w:rPr>
        <w:t>に続く</w:t>
      </w:r>
      <w:r w:rsidR="007D7699" w:rsidRPr="00300ADD">
        <w:rPr>
          <w:rFonts w:hint="eastAsia"/>
          <w:b/>
          <w:bCs/>
        </w:rPr>
        <w:t>「類題」</w:t>
      </w:r>
      <w:r w:rsidR="007D7699">
        <w:rPr>
          <w:rFonts w:hint="eastAsia"/>
        </w:rPr>
        <w:t>の問題が必ずセッ</w:t>
      </w:r>
      <w:r w:rsidR="00912801">
        <w:rPr>
          <w:rFonts w:hint="eastAsia"/>
        </w:rPr>
        <w:t>トになっていて，例題</w:t>
      </w:r>
      <w:r w:rsidR="00EB5AF1">
        <w:rPr>
          <w:rFonts w:hint="eastAsia"/>
        </w:rPr>
        <w:t>の</w:t>
      </w:r>
      <w:r w:rsidR="00912801">
        <w:rPr>
          <w:rFonts w:hint="eastAsia"/>
        </w:rPr>
        <w:t>理解</w:t>
      </w:r>
      <w:r w:rsidR="00EB5AF1">
        <w:rPr>
          <w:rFonts w:hint="eastAsia"/>
        </w:rPr>
        <w:t>度を</w:t>
      </w:r>
      <w:r w:rsidR="00912801">
        <w:rPr>
          <w:rFonts w:hint="eastAsia"/>
        </w:rPr>
        <w:t>類題</w:t>
      </w:r>
      <w:r w:rsidR="00EB5AF1">
        <w:rPr>
          <w:rFonts w:hint="eastAsia"/>
        </w:rPr>
        <w:t>ですぐに確認できるようになっている</w:t>
      </w:r>
      <w:r w:rsidR="007D7699">
        <w:rPr>
          <w:rFonts w:hint="eastAsia"/>
        </w:rPr>
        <w:t>。</w:t>
      </w:r>
      <w:r w:rsidR="00300ADD" w:rsidRPr="00300ADD">
        <w:rPr>
          <w:rFonts w:hint="eastAsia"/>
          <w:b/>
          <w:bCs/>
        </w:rPr>
        <w:t>「章末</w:t>
      </w:r>
      <w:r w:rsidR="007D7699" w:rsidRPr="00300ADD">
        <w:rPr>
          <w:rFonts w:hint="eastAsia"/>
          <w:b/>
          <w:bCs/>
        </w:rPr>
        <w:t>問題</w:t>
      </w:r>
      <w:r w:rsidR="00300ADD" w:rsidRPr="00300ADD">
        <w:rPr>
          <w:rFonts w:hint="eastAsia"/>
          <w:b/>
          <w:bCs/>
        </w:rPr>
        <w:t>」</w:t>
      </w:r>
      <w:r w:rsidR="00B6073C" w:rsidRPr="00B6073C">
        <w:rPr>
          <w:rFonts w:hint="eastAsia"/>
        </w:rPr>
        <w:t>は，比較的容易な問題を少数選定され，達成感を抱けるように工夫されている。</w:t>
      </w:r>
      <w:r>
        <w:rPr>
          <w:rFonts w:hint="eastAsia"/>
        </w:rPr>
        <w:t>巻末</w:t>
      </w:r>
      <w:r w:rsidR="00B6073C">
        <w:rPr>
          <w:rFonts w:hint="eastAsia"/>
        </w:rPr>
        <w:t>の</w:t>
      </w:r>
      <w:r w:rsidRPr="00300ADD">
        <w:rPr>
          <w:rFonts w:hint="eastAsia"/>
          <w:b/>
          <w:bCs/>
        </w:rPr>
        <w:t>「思考問題」</w:t>
      </w:r>
      <w:r w:rsidRPr="00BC7BCF">
        <w:rPr>
          <w:rFonts w:hint="eastAsia"/>
        </w:rPr>
        <w:t>では，資料</w:t>
      </w:r>
      <w:r w:rsidR="00300ADD">
        <w:rPr>
          <w:rFonts w:hint="eastAsia"/>
        </w:rPr>
        <w:t>や実験結果を</w:t>
      </w:r>
      <w:r w:rsidRPr="00BC7BCF">
        <w:rPr>
          <w:rFonts w:hint="eastAsia"/>
        </w:rPr>
        <w:t>考察</w:t>
      </w:r>
      <w:r w:rsidR="00300ADD">
        <w:rPr>
          <w:rFonts w:hint="eastAsia"/>
        </w:rPr>
        <w:t>するような</w:t>
      </w:r>
      <w:r w:rsidRPr="00BC7BCF">
        <w:rPr>
          <w:rFonts w:hint="eastAsia"/>
        </w:rPr>
        <w:t>「思考力・判断力・表現力」を</w:t>
      </w:r>
      <w:r w:rsidR="00300ADD">
        <w:rPr>
          <w:rFonts w:hint="eastAsia"/>
        </w:rPr>
        <w:t>問う内容になっている</w:t>
      </w:r>
      <w:r w:rsidRPr="00BC7BCF">
        <w:rPr>
          <w:rFonts w:hint="eastAsia"/>
        </w:rPr>
        <w:t>。</w:t>
      </w:r>
    </w:p>
    <w:p w14:paraId="091B2FDD" w14:textId="5688A1DD" w:rsidR="00B6073C" w:rsidRDefault="00B6073C" w:rsidP="00B6073C">
      <w:pPr>
        <w:pStyle w:val="024"/>
        <w:ind w:leftChars="426" w:left="993" w:hangingChars="67" w:hanging="141"/>
      </w:pPr>
      <w:r>
        <w:rPr>
          <w:rFonts w:hint="eastAsia"/>
        </w:rPr>
        <w:t>・巻末には</w:t>
      </w:r>
      <w:r w:rsidR="008F27C5" w:rsidRPr="008F27C5">
        <w:rPr>
          <w:rFonts w:hint="eastAsia"/>
          <w:b/>
          <w:bCs/>
        </w:rPr>
        <w:t>「</w:t>
      </w:r>
      <w:r w:rsidRPr="008F27C5">
        <w:rPr>
          <w:rFonts w:hint="eastAsia"/>
          <w:b/>
          <w:bCs/>
        </w:rPr>
        <w:t>問題の解答</w:t>
      </w:r>
      <w:r w:rsidR="00944892">
        <w:rPr>
          <w:rFonts w:hint="eastAsia"/>
          <w:b/>
          <w:bCs/>
        </w:rPr>
        <w:t>・</w:t>
      </w:r>
      <w:r w:rsidRPr="008F27C5">
        <w:rPr>
          <w:rFonts w:hint="eastAsia"/>
          <w:b/>
          <w:bCs/>
        </w:rPr>
        <w:t>解説</w:t>
      </w:r>
      <w:r w:rsidR="008F27C5">
        <w:rPr>
          <w:rFonts w:hint="eastAsia"/>
          <w:b/>
          <w:bCs/>
        </w:rPr>
        <w:t>」</w:t>
      </w:r>
      <w:r>
        <w:rPr>
          <w:rFonts w:hint="eastAsia"/>
        </w:rPr>
        <w:t>がていねいに記載されて</w:t>
      </w:r>
      <w:r w:rsidR="00944892">
        <w:rPr>
          <w:rFonts w:hint="eastAsia"/>
        </w:rPr>
        <w:t>いて</w:t>
      </w:r>
      <w:r>
        <w:rPr>
          <w:rFonts w:hint="eastAsia"/>
        </w:rPr>
        <w:t>，生徒が自宅学習で問題に取り組んだときに，どこが分からなくて</w:t>
      </w:r>
      <w:r w:rsidR="00464924">
        <w:rPr>
          <w:rFonts w:hint="eastAsia"/>
        </w:rPr>
        <w:t>躓いた</w:t>
      </w:r>
      <w:r>
        <w:rPr>
          <w:rFonts w:hint="eastAsia"/>
        </w:rPr>
        <w:t>のかが確認できるように配慮されている。</w:t>
      </w:r>
    </w:p>
    <w:p w14:paraId="4E43D123" w14:textId="77777777" w:rsidR="008902DC" w:rsidRDefault="00B6073C" w:rsidP="00BC7BCF">
      <w:pPr>
        <w:pStyle w:val="024"/>
        <w:ind w:leftChars="426" w:left="993" w:hangingChars="67" w:hanging="141"/>
      </w:pPr>
      <w:r>
        <w:rPr>
          <w:rFonts w:hint="eastAsia"/>
        </w:rPr>
        <w:t>・</w:t>
      </w:r>
      <w:r w:rsidRPr="00B6073C">
        <w:rPr>
          <w:rFonts w:hint="eastAsia"/>
        </w:rPr>
        <w:t>高度な内容である</w:t>
      </w:r>
      <w:r w:rsidRPr="00B6073C">
        <w:rPr>
          <w:rFonts w:hint="eastAsia"/>
          <w:b/>
          <w:bCs/>
        </w:rPr>
        <w:t>「発展」</w:t>
      </w:r>
      <w:r w:rsidRPr="00B6073C">
        <w:rPr>
          <w:rFonts w:hint="eastAsia"/>
        </w:rPr>
        <w:t>は精選されていて，無理なく習得できるように配慮されている。</w:t>
      </w:r>
    </w:p>
    <w:p w14:paraId="763F8BD7" w14:textId="0B1B6883" w:rsidR="00552FC3" w:rsidRDefault="008902DC" w:rsidP="00BC7BCF">
      <w:pPr>
        <w:pStyle w:val="024"/>
        <w:ind w:leftChars="426" w:left="993" w:hangingChars="67" w:hanging="141"/>
      </w:pPr>
      <w:r>
        <w:rPr>
          <w:rFonts w:hint="eastAsia"/>
        </w:rPr>
        <w:t>・</w:t>
      </w:r>
      <w:r w:rsidRPr="008902DC">
        <w:rPr>
          <w:rFonts w:hint="eastAsia"/>
        </w:rPr>
        <w:t>必要以上に内容が盛り込まれることなく，</w:t>
      </w:r>
      <w:r w:rsidR="009E1F3A">
        <w:rPr>
          <w:rFonts w:hint="eastAsia"/>
        </w:rPr>
        <w:t>4</w:t>
      </w:r>
      <w:r w:rsidRPr="008902DC">
        <w:rPr>
          <w:rFonts w:hint="eastAsia"/>
        </w:rPr>
        <w:t>単位で行うのにちょうどよい分量となっている。</w:t>
      </w:r>
    </w:p>
    <w:p w14:paraId="365AE26A" w14:textId="77777777" w:rsidR="00B6073C" w:rsidRPr="00B6073C" w:rsidRDefault="00B6073C" w:rsidP="00BC7BCF">
      <w:pPr>
        <w:pStyle w:val="024"/>
        <w:ind w:leftChars="426" w:left="993" w:hangingChars="67" w:hanging="141"/>
      </w:pPr>
    </w:p>
    <w:p w14:paraId="64ECB5BC" w14:textId="77777777" w:rsidR="007D7699" w:rsidRDefault="007D7699" w:rsidP="007D7699">
      <w:pPr>
        <w:pStyle w:val="13"/>
        <w:numPr>
          <w:ilvl w:val="0"/>
          <w:numId w:val="0"/>
        </w:numPr>
      </w:pPr>
      <w:r>
        <w:rPr>
          <w:rFonts w:hint="eastAsia"/>
        </w:rPr>
        <w:t>（３）表記・表現及び使用上の便宜</w:t>
      </w:r>
    </w:p>
    <w:p w14:paraId="4615DF34" w14:textId="3585247C" w:rsidR="008902DC" w:rsidRDefault="008902DC" w:rsidP="008902DC">
      <w:pPr>
        <w:pStyle w:val="024"/>
        <w:ind w:leftChars="426" w:left="993" w:hangingChars="67" w:hanging="141"/>
      </w:pPr>
      <w:r>
        <w:rPr>
          <w:rFonts w:hint="eastAsia"/>
        </w:rPr>
        <w:t>・本文はやさしい言葉で簡潔に記述し</w:t>
      </w:r>
      <w:r w:rsidR="00944892">
        <w:rPr>
          <w:rFonts w:hint="eastAsia"/>
        </w:rPr>
        <w:t>てあり</w:t>
      </w:r>
      <w:r>
        <w:rPr>
          <w:rFonts w:hint="eastAsia"/>
        </w:rPr>
        <w:t>，化学用語や読みにくい漢字にはふりがながふられている。長い文章はできるだけ避ける，１つの文章を短くする，項目を小分けにするなど，生徒の集中力維持への配慮もみられる。また，内容によって傍注と本文を使い分け，授業を進めやすくする配慮もみられる。</w:t>
      </w:r>
    </w:p>
    <w:p w14:paraId="443B62DC" w14:textId="25FE320A" w:rsidR="008902DC" w:rsidRDefault="008902DC" w:rsidP="008902DC">
      <w:pPr>
        <w:pStyle w:val="024"/>
        <w:ind w:leftChars="426" w:left="993" w:hangingChars="67" w:hanging="141"/>
      </w:pPr>
      <w:r>
        <w:rPr>
          <w:rFonts w:hint="eastAsia"/>
        </w:rPr>
        <w:t>・重要</w:t>
      </w:r>
      <w:r w:rsidR="00944892">
        <w:rPr>
          <w:rFonts w:hint="eastAsia"/>
        </w:rPr>
        <w:t>語句</w:t>
      </w:r>
      <w:r>
        <w:rPr>
          <w:rFonts w:hint="eastAsia"/>
        </w:rPr>
        <w:t>や重要公式</w:t>
      </w:r>
      <w:r w:rsidR="00944892">
        <w:rPr>
          <w:rFonts w:hint="eastAsia"/>
        </w:rPr>
        <w:t>を</w:t>
      </w:r>
      <w:r>
        <w:rPr>
          <w:rFonts w:hint="eastAsia"/>
        </w:rPr>
        <w:t>太字や装飾により適切な表示を行い，生徒の学習効果が上がるように工夫されている。</w:t>
      </w:r>
    </w:p>
    <w:p w14:paraId="0EBEAD9C" w14:textId="770124B7" w:rsidR="008902DC" w:rsidRDefault="008902DC" w:rsidP="008902DC">
      <w:pPr>
        <w:pStyle w:val="024"/>
        <w:ind w:leftChars="426" w:left="993" w:hangingChars="67" w:hanging="141"/>
      </w:pPr>
      <w:r>
        <w:rPr>
          <w:rFonts w:hint="eastAsia"/>
        </w:rPr>
        <w:t>・</w:t>
      </w:r>
      <w:r w:rsidRPr="008902DC">
        <w:rPr>
          <w:rFonts w:hint="eastAsia"/>
        </w:rPr>
        <w:t>化学において重要な物質や実験に関するカラー写真が</w:t>
      </w:r>
      <w:r w:rsidR="00944892">
        <w:rPr>
          <w:rFonts w:hint="eastAsia"/>
        </w:rPr>
        <w:t>数</w:t>
      </w:r>
      <w:r w:rsidRPr="008902DC">
        <w:rPr>
          <w:rFonts w:hint="eastAsia"/>
        </w:rPr>
        <w:t>多く扱われ，かつ大きく見やすく掲載されているため，ビジュアル的にも生徒を飽きさせないような教科書になっている。生徒にとっては，学習内容のイメージがつかみやすく，本文の理解が容易になるよう工夫されている。</w:t>
      </w:r>
    </w:p>
    <w:p w14:paraId="3B018E6B" w14:textId="46D9B131" w:rsidR="008C5E27" w:rsidRDefault="008902DC" w:rsidP="008902DC">
      <w:pPr>
        <w:pStyle w:val="024"/>
        <w:ind w:leftChars="426" w:left="993" w:hangingChars="67" w:hanging="141"/>
      </w:pPr>
      <w:r>
        <w:rPr>
          <w:rFonts w:hint="eastAsia"/>
        </w:rPr>
        <w:t>・</w:t>
      </w:r>
      <w:r w:rsidR="007D7699">
        <w:rPr>
          <w:rFonts w:hint="eastAsia"/>
        </w:rPr>
        <w:t>原子を示す場合，水素は水色，炭素は</w:t>
      </w:r>
      <w:r w:rsidR="0001348A">
        <w:rPr>
          <w:rFonts w:hint="eastAsia"/>
        </w:rPr>
        <w:t>灰</w:t>
      </w:r>
      <w:r w:rsidR="007D7699">
        <w:rPr>
          <w:rFonts w:hint="eastAsia"/>
        </w:rPr>
        <w:t>色，酸素は</w:t>
      </w:r>
      <w:r w:rsidR="0001348A">
        <w:rPr>
          <w:rFonts w:hint="eastAsia"/>
        </w:rPr>
        <w:t>赤</w:t>
      </w:r>
      <w:r w:rsidR="007D7699">
        <w:rPr>
          <w:rFonts w:hint="eastAsia"/>
        </w:rPr>
        <w:t>色というように，元素の色を統一した使い分けがなされている。</w:t>
      </w:r>
      <w:r w:rsidR="00944892">
        <w:rPr>
          <w:rFonts w:hint="eastAsia"/>
        </w:rPr>
        <w:t>また</w:t>
      </w:r>
      <w:r w:rsidR="007D7699">
        <w:rPr>
          <w:rFonts w:hint="eastAsia"/>
        </w:rPr>
        <w:t>，</w:t>
      </w:r>
      <w:r w:rsidR="009940FA">
        <w:rPr>
          <w:rFonts w:hint="eastAsia"/>
        </w:rPr>
        <w:t>酸を赤色</w:t>
      </w:r>
      <w:r w:rsidR="008C5E27">
        <w:rPr>
          <w:rFonts w:hint="eastAsia"/>
        </w:rPr>
        <w:t>・</w:t>
      </w:r>
      <w:r w:rsidR="009940FA">
        <w:rPr>
          <w:rFonts w:hint="eastAsia"/>
        </w:rPr>
        <w:t>塩基を青色，</w:t>
      </w:r>
      <w:r w:rsidR="0001348A">
        <w:rPr>
          <w:rFonts w:hint="eastAsia"/>
        </w:rPr>
        <w:t>酸化を</w:t>
      </w:r>
      <w:r>
        <w:rPr>
          <w:rFonts w:hint="eastAsia"/>
        </w:rPr>
        <w:t>緑</w:t>
      </w:r>
      <w:r w:rsidR="0001348A">
        <w:rPr>
          <w:rFonts w:hint="eastAsia"/>
        </w:rPr>
        <w:t>色</w:t>
      </w:r>
      <w:r w:rsidR="008C5E27">
        <w:rPr>
          <w:rFonts w:hint="eastAsia"/>
        </w:rPr>
        <w:t>・</w:t>
      </w:r>
      <w:r w:rsidR="0001348A">
        <w:rPr>
          <w:rFonts w:hint="eastAsia"/>
        </w:rPr>
        <w:t>還元を</w:t>
      </w:r>
      <w:r>
        <w:rPr>
          <w:rFonts w:hint="eastAsia"/>
        </w:rPr>
        <w:t>橙</w:t>
      </w:r>
      <w:r w:rsidR="0001348A">
        <w:rPr>
          <w:rFonts w:hint="eastAsia"/>
        </w:rPr>
        <w:t>色，</w:t>
      </w:r>
      <w:r w:rsidRPr="008902DC">
        <w:rPr>
          <w:rFonts w:hint="eastAsia"/>
        </w:rPr>
        <w:t>電池</w:t>
      </w:r>
      <w:r w:rsidR="00944892">
        <w:rPr>
          <w:rFonts w:hint="eastAsia"/>
        </w:rPr>
        <w:t>の</w:t>
      </w:r>
      <w:r w:rsidRPr="008902DC">
        <w:rPr>
          <w:rFonts w:hint="eastAsia"/>
        </w:rPr>
        <w:t>正極を橙色</w:t>
      </w:r>
      <w:r w:rsidR="008C5E27">
        <w:rPr>
          <w:rFonts w:hint="eastAsia"/>
        </w:rPr>
        <w:t>・</w:t>
      </w:r>
      <w:r w:rsidRPr="008902DC">
        <w:rPr>
          <w:rFonts w:hint="eastAsia"/>
        </w:rPr>
        <w:t>負極を緑色など，</w:t>
      </w:r>
      <w:r w:rsidR="00944892" w:rsidRPr="008902DC">
        <w:rPr>
          <w:rFonts w:hint="eastAsia"/>
        </w:rPr>
        <w:t>色分けが学習内容の自然な理解に結びつくよう配慮されている。</w:t>
      </w:r>
    </w:p>
    <w:p w14:paraId="52D13DC1" w14:textId="1960AD77" w:rsidR="008902DC" w:rsidRDefault="008C5E27" w:rsidP="008902DC">
      <w:pPr>
        <w:pStyle w:val="024"/>
        <w:ind w:leftChars="426" w:left="993" w:hangingChars="67" w:hanging="141"/>
      </w:pPr>
      <w:r>
        <w:rPr>
          <w:rFonts w:hint="eastAsia"/>
        </w:rPr>
        <w:t>・</w:t>
      </w:r>
      <w:r w:rsidR="008902DC" w:rsidRPr="008902DC">
        <w:rPr>
          <w:rFonts w:hint="eastAsia"/>
        </w:rPr>
        <w:t>色使いは過度でなく，色弱者にも配慮されている。</w:t>
      </w:r>
    </w:p>
    <w:p w14:paraId="5CE0F5A6" w14:textId="77777777" w:rsidR="008902DC" w:rsidRDefault="008902DC" w:rsidP="008902DC">
      <w:pPr>
        <w:pStyle w:val="024"/>
        <w:ind w:leftChars="426" w:left="993" w:hangingChars="67" w:hanging="141"/>
      </w:pPr>
    </w:p>
    <w:p w14:paraId="63E3A68A" w14:textId="77777777" w:rsidR="007D7699" w:rsidRDefault="007D7699" w:rsidP="007D7699">
      <w:pPr>
        <w:pStyle w:val="13"/>
        <w:numPr>
          <w:ilvl w:val="0"/>
          <w:numId w:val="0"/>
        </w:numPr>
      </w:pPr>
      <w:r>
        <w:rPr>
          <w:rFonts w:hint="eastAsia"/>
        </w:rPr>
        <w:t>（４）その他</w:t>
      </w:r>
    </w:p>
    <w:p w14:paraId="4A539C04" w14:textId="42EAD3B8" w:rsidR="00B3220A" w:rsidRPr="004E03B4" w:rsidRDefault="008902DC" w:rsidP="008902DC">
      <w:pPr>
        <w:pStyle w:val="024"/>
        <w:ind w:leftChars="426" w:left="993" w:hangingChars="67" w:hanging="141"/>
      </w:pPr>
      <w:r>
        <w:rPr>
          <w:rFonts w:hint="eastAsia"/>
        </w:rPr>
        <w:t>・</w:t>
      </w:r>
      <w:r w:rsidR="007D7699">
        <w:rPr>
          <w:rFonts w:hint="eastAsia"/>
        </w:rPr>
        <w:t>化学の写真では色が大切であるが，目に</w:t>
      </w:r>
      <w:r w:rsidR="00FE43CD">
        <w:rPr>
          <w:rFonts w:hint="eastAsia"/>
        </w:rPr>
        <w:t>優しい</w:t>
      </w:r>
      <w:r w:rsidR="007D7699">
        <w:rPr>
          <w:rFonts w:hint="eastAsia"/>
        </w:rPr>
        <w:t>適切な白色度の紙を使用し，実際の物質に近い色になるように注意して印刷されている。</w:t>
      </w:r>
    </w:p>
    <w:sectPr w:rsidR="00B3220A" w:rsidRPr="004E03B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B205" w14:textId="77777777" w:rsidR="00853353" w:rsidRDefault="00853353">
      <w:r>
        <w:separator/>
      </w:r>
    </w:p>
  </w:endnote>
  <w:endnote w:type="continuationSeparator" w:id="0">
    <w:p w14:paraId="6D2F9C2B" w14:textId="77777777" w:rsidR="00853353" w:rsidRDefault="0085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charset w:val="00"/>
    <w:family w:val="roman"/>
    <w:pitch w:val="variable"/>
    <w:sig w:usb0="00000001"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42F9" w14:textId="77777777" w:rsidR="00226EB0" w:rsidRDefault="00226E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2513" w14:textId="77777777" w:rsidR="00475922" w:rsidRDefault="00475922">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CC5D3D">
      <w:rPr>
        <w:rFonts w:ascii="Times New Roman" w:hAnsi="Times New Roman"/>
        <w:noProof/>
        <w:kern w:val="0"/>
        <w:sz w:val="18"/>
      </w:rPr>
      <w:t>2</w:t>
    </w:r>
    <w:r>
      <w:rPr>
        <w:rFonts w:ascii="Times New Roman" w:hAnsi="Times New Roman"/>
        <w:kern w:val="0"/>
        <w:sz w:val="18"/>
      </w:rPr>
      <w:fldChar w:fldCharType="end"/>
    </w:r>
    <w:r>
      <w:rPr>
        <w:rFonts w:hint="eastAsia"/>
        <w:sz w:val="18"/>
      </w:rPr>
      <w:t>ページ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8D2B" w14:textId="77777777" w:rsidR="00226EB0" w:rsidRDefault="00226E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C724" w14:textId="77777777" w:rsidR="00853353" w:rsidRDefault="00853353">
      <w:r>
        <w:separator/>
      </w:r>
    </w:p>
  </w:footnote>
  <w:footnote w:type="continuationSeparator" w:id="0">
    <w:p w14:paraId="5F1FAFFB" w14:textId="77777777" w:rsidR="00853353" w:rsidRDefault="0085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AF3B" w14:textId="77777777" w:rsidR="00226EB0" w:rsidRDefault="00226E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C0F7" w14:textId="77777777" w:rsidR="00226EB0" w:rsidRDefault="00226EB0" w:rsidP="00226EB0">
    <w:pPr>
      <w:pStyle w:val="a5"/>
      <w:rPr>
        <w:sz w:val="19"/>
        <w:szCs w:val="19"/>
      </w:rPr>
    </w:pPr>
    <w:r>
      <w:rPr>
        <w:rFonts w:hint="eastAsia"/>
        <w:sz w:val="19"/>
        <w:szCs w:val="19"/>
      </w:rPr>
      <w:t>教授用資料</w:t>
    </w:r>
  </w:p>
  <w:p w14:paraId="3B9B7DBA" w14:textId="77777777" w:rsidR="00226EB0" w:rsidRDefault="00226E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09DC" w14:textId="77777777" w:rsidR="00226EB0" w:rsidRDefault="00226E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16cid:durableId="1749617660">
    <w:abstractNumId w:val="2"/>
  </w:num>
  <w:num w:numId="2" w16cid:durableId="1657686763">
    <w:abstractNumId w:val="0"/>
  </w:num>
  <w:num w:numId="3" w16cid:durableId="1640695366">
    <w:abstractNumId w:val="1"/>
  </w:num>
  <w:num w:numId="4" w16cid:durableId="1957060325">
    <w:abstractNumId w:val="0"/>
  </w:num>
  <w:num w:numId="5" w16cid:durableId="1709258249">
    <w:abstractNumId w:val="0"/>
  </w:num>
  <w:num w:numId="6" w16cid:durableId="1819955066">
    <w:abstractNumId w:val="0"/>
  </w:num>
  <w:num w:numId="7" w16cid:durableId="671296189">
    <w:abstractNumId w:val="0"/>
  </w:num>
  <w:num w:numId="8" w16cid:durableId="808788777">
    <w:abstractNumId w:val="0"/>
  </w:num>
  <w:num w:numId="9" w16cid:durableId="1785884204">
    <w:abstractNumId w:val="0"/>
  </w:num>
  <w:num w:numId="10" w16cid:durableId="1695812499">
    <w:abstractNumId w:val="0"/>
  </w:num>
  <w:num w:numId="11" w16cid:durableId="1044985464">
    <w:abstractNumId w:val="0"/>
  </w:num>
  <w:num w:numId="12" w16cid:durableId="165244635">
    <w:abstractNumId w:val="0"/>
  </w:num>
  <w:num w:numId="13" w16cid:durableId="581374921">
    <w:abstractNumId w:val="0"/>
  </w:num>
  <w:num w:numId="14" w16cid:durableId="1553417504">
    <w:abstractNumId w:val="0"/>
  </w:num>
  <w:num w:numId="15" w16cid:durableId="858398764">
    <w:abstractNumId w:val="0"/>
  </w:num>
  <w:num w:numId="16" w16cid:durableId="2100783512">
    <w:abstractNumId w:val="0"/>
  </w:num>
  <w:num w:numId="17" w16cid:durableId="1986201490">
    <w:abstractNumId w:val="0"/>
  </w:num>
  <w:num w:numId="18" w16cid:durableId="1652176883">
    <w:abstractNumId w:val="0"/>
  </w:num>
  <w:num w:numId="19" w16cid:durableId="8919828">
    <w:abstractNumId w:val="0"/>
  </w:num>
  <w:num w:numId="20" w16cid:durableId="2128887635">
    <w:abstractNumId w:val="0"/>
  </w:num>
  <w:num w:numId="21" w16cid:durableId="211160129">
    <w:abstractNumId w:val="0"/>
  </w:num>
  <w:num w:numId="22" w16cid:durableId="105292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348A"/>
    <w:rsid w:val="0001775F"/>
    <w:rsid w:val="00017B59"/>
    <w:rsid w:val="00025F43"/>
    <w:rsid w:val="000A3BD6"/>
    <w:rsid w:val="000B0899"/>
    <w:rsid w:val="000C756D"/>
    <w:rsid w:val="000D1F1C"/>
    <w:rsid w:val="000D6BC7"/>
    <w:rsid w:val="000E6F59"/>
    <w:rsid w:val="00100251"/>
    <w:rsid w:val="0011771B"/>
    <w:rsid w:val="00136399"/>
    <w:rsid w:val="00162D24"/>
    <w:rsid w:val="0016518B"/>
    <w:rsid w:val="001655C3"/>
    <w:rsid w:val="00167AE0"/>
    <w:rsid w:val="00185508"/>
    <w:rsid w:val="00197626"/>
    <w:rsid w:val="001A2414"/>
    <w:rsid w:val="001B167E"/>
    <w:rsid w:val="001B3ECC"/>
    <w:rsid w:val="001D2B0F"/>
    <w:rsid w:val="001F70CA"/>
    <w:rsid w:val="00205C86"/>
    <w:rsid w:val="0021265C"/>
    <w:rsid w:val="00226EB0"/>
    <w:rsid w:val="00277154"/>
    <w:rsid w:val="00283AA1"/>
    <w:rsid w:val="002931BF"/>
    <w:rsid w:val="002946C3"/>
    <w:rsid w:val="002A70E0"/>
    <w:rsid w:val="002F1F6B"/>
    <w:rsid w:val="002F7848"/>
    <w:rsid w:val="00300ADD"/>
    <w:rsid w:val="0032777E"/>
    <w:rsid w:val="00330AB6"/>
    <w:rsid w:val="003339F4"/>
    <w:rsid w:val="003374A0"/>
    <w:rsid w:val="00347F39"/>
    <w:rsid w:val="00377A37"/>
    <w:rsid w:val="00394835"/>
    <w:rsid w:val="003A4945"/>
    <w:rsid w:val="003A6948"/>
    <w:rsid w:val="003B3831"/>
    <w:rsid w:val="003C6402"/>
    <w:rsid w:val="003D2163"/>
    <w:rsid w:val="003E751C"/>
    <w:rsid w:val="003F08C6"/>
    <w:rsid w:val="003F0AAD"/>
    <w:rsid w:val="00400F52"/>
    <w:rsid w:val="00415DC3"/>
    <w:rsid w:val="0041752A"/>
    <w:rsid w:val="00417566"/>
    <w:rsid w:val="004233BF"/>
    <w:rsid w:val="004270D8"/>
    <w:rsid w:val="0045422E"/>
    <w:rsid w:val="004577FD"/>
    <w:rsid w:val="00463332"/>
    <w:rsid w:val="00464924"/>
    <w:rsid w:val="00472D11"/>
    <w:rsid w:val="00475922"/>
    <w:rsid w:val="0048000D"/>
    <w:rsid w:val="004A39C0"/>
    <w:rsid w:val="004B372B"/>
    <w:rsid w:val="004E03B4"/>
    <w:rsid w:val="005022D6"/>
    <w:rsid w:val="0050355B"/>
    <w:rsid w:val="00515AA9"/>
    <w:rsid w:val="005412FC"/>
    <w:rsid w:val="00552FC3"/>
    <w:rsid w:val="00566AF5"/>
    <w:rsid w:val="00587632"/>
    <w:rsid w:val="005A74A5"/>
    <w:rsid w:val="00604285"/>
    <w:rsid w:val="00610080"/>
    <w:rsid w:val="00616415"/>
    <w:rsid w:val="0063125C"/>
    <w:rsid w:val="00631C70"/>
    <w:rsid w:val="00633EB6"/>
    <w:rsid w:val="00652527"/>
    <w:rsid w:val="00655AB2"/>
    <w:rsid w:val="00660C43"/>
    <w:rsid w:val="006740D0"/>
    <w:rsid w:val="00676ECB"/>
    <w:rsid w:val="006A5905"/>
    <w:rsid w:val="006B2698"/>
    <w:rsid w:val="006B4370"/>
    <w:rsid w:val="00702CE6"/>
    <w:rsid w:val="007100A5"/>
    <w:rsid w:val="007130F9"/>
    <w:rsid w:val="00720973"/>
    <w:rsid w:val="007309FF"/>
    <w:rsid w:val="00751BDA"/>
    <w:rsid w:val="00786054"/>
    <w:rsid w:val="00787416"/>
    <w:rsid w:val="00797870"/>
    <w:rsid w:val="007B75F2"/>
    <w:rsid w:val="007C0687"/>
    <w:rsid w:val="007C4F60"/>
    <w:rsid w:val="007D403E"/>
    <w:rsid w:val="007D7699"/>
    <w:rsid w:val="007E5161"/>
    <w:rsid w:val="008027FD"/>
    <w:rsid w:val="00805B1E"/>
    <w:rsid w:val="00830F94"/>
    <w:rsid w:val="0085261B"/>
    <w:rsid w:val="00853353"/>
    <w:rsid w:val="008568B0"/>
    <w:rsid w:val="008573AB"/>
    <w:rsid w:val="00862C05"/>
    <w:rsid w:val="00864719"/>
    <w:rsid w:val="00872452"/>
    <w:rsid w:val="00884E2D"/>
    <w:rsid w:val="008902DC"/>
    <w:rsid w:val="00890378"/>
    <w:rsid w:val="00892DBC"/>
    <w:rsid w:val="00897ABE"/>
    <w:rsid w:val="008A7CAA"/>
    <w:rsid w:val="008C5E27"/>
    <w:rsid w:val="008D683A"/>
    <w:rsid w:val="008D6CA4"/>
    <w:rsid w:val="008D7F28"/>
    <w:rsid w:val="008F27C5"/>
    <w:rsid w:val="008F3E6A"/>
    <w:rsid w:val="008F6BF1"/>
    <w:rsid w:val="00912801"/>
    <w:rsid w:val="00933C84"/>
    <w:rsid w:val="00944892"/>
    <w:rsid w:val="009462AC"/>
    <w:rsid w:val="0095342C"/>
    <w:rsid w:val="009625A9"/>
    <w:rsid w:val="009634D9"/>
    <w:rsid w:val="00982FE2"/>
    <w:rsid w:val="00992F39"/>
    <w:rsid w:val="009940FA"/>
    <w:rsid w:val="009A1447"/>
    <w:rsid w:val="009A2524"/>
    <w:rsid w:val="009A3AFC"/>
    <w:rsid w:val="009A6802"/>
    <w:rsid w:val="009C64F0"/>
    <w:rsid w:val="009E1F3A"/>
    <w:rsid w:val="009E7F79"/>
    <w:rsid w:val="009F2D1A"/>
    <w:rsid w:val="009F6A22"/>
    <w:rsid w:val="009F7523"/>
    <w:rsid w:val="00A6402A"/>
    <w:rsid w:val="00A652AD"/>
    <w:rsid w:val="00A71132"/>
    <w:rsid w:val="00A73087"/>
    <w:rsid w:val="00A916BD"/>
    <w:rsid w:val="00AC0C57"/>
    <w:rsid w:val="00AC4F08"/>
    <w:rsid w:val="00AC69D9"/>
    <w:rsid w:val="00B05343"/>
    <w:rsid w:val="00B17717"/>
    <w:rsid w:val="00B21C63"/>
    <w:rsid w:val="00B3220A"/>
    <w:rsid w:val="00B3785B"/>
    <w:rsid w:val="00B43E0F"/>
    <w:rsid w:val="00B46AC9"/>
    <w:rsid w:val="00B47660"/>
    <w:rsid w:val="00B577F0"/>
    <w:rsid w:val="00B6073C"/>
    <w:rsid w:val="00B818A8"/>
    <w:rsid w:val="00B83ACB"/>
    <w:rsid w:val="00B9252D"/>
    <w:rsid w:val="00BA581B"/>
    <w:rsid w:val="00BC0B8E"/>
    <w:rsid w:val="00BC36CA"/>
    <w:rsid w:val="00BC4228"/>
    <w:rsid w:val="00BC7BCF"/>
    <w:rsid w:val="00BD79AB"/>
    <w:rsid w:val="00BE2E33"/>
    <w:rsid w:val="00BE3581"/>
    <w:rsid w:val="00C5228C"/>
    <w:rsid w:val="00C61627"/>
    <w:rsid w:val="00C7323A"/>
    <w:rsid w:val="00C8674E"/>
    <w:rsid w:val="00CC5D3D"/>
    <w:rsid w:val="00CC699C"/>
    <w:rsid w:val="00CD20ED"/>
    <w:rsid w:val="00CE4E43"/>
    <w:rsid w:val="00D0061E"/>
    <w:rsid w:val="00D05D53"/>
    <w:rsid w:val="00D11401"/>
    <w:rsid w:val="00D33781"/>
    <w:rsid w:val="00D4564B"/>
    <w:rsid w:val="00D550AB"/>
    <w:rsid w:val="00D630E7"/>
    <w:rsid w:val="00DA1D95"/>
    <w:rsid w:val="00DA4C60"/>
    <w:rsid w:val="00DC09BC"/>
    <w:rsid w:val="00DC709C"/>
    <w:rsid w:val="00DE2315"/>
    <w:rsid w:val="00E00C9E"/>
    <w:rsid w:val="00E1513E"/>
    <w:rsid w:val="00E34AB8"/>
    <w:rsid w:val="00E42C93"/>
    <w:rsid w:val="00E44E9C"/>
    <w:rsid w:val="00E52826"/>
    <w:rsid w:val="00E62BAA"/>
    <w:rsid w:val="00E67FE0"/>
    <w:rsid w:val="00E940F3"/>
    <w:rsid w:val="00EA4530"/>
    <w:rsid w:val="00EA67A3"/>
    <w:rsid w:val="00EB0ED5"/>
    <w:rsid w:val="00EB5AF1"/>
    <w:rsid w:val="00ED26D7"/>
    <w:rsid w:val="00EF5C0E"/>
    <w:rsid w:val="00F00992"/>
    <w:rsid w:val="00F06DA1"/>
    <w:rsid w:val="00F414D9"/>
    <w:rsid w:val="00F4735D"/>
    <w:rsid w:val="00F629F3"/>
    <w:rsid w:val="00F763BC"/>
    <w:rsid w:val="00FA1044"/>
    <w:rsid w:val="00FC4A39"/>
    <w:rsid w:val="00FE43CD"/>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6D2E6"/>
  <w15:chartTrackingRefBased/>
  <w15:docId w15:val="{1827F83B-03CF-4B5D-87C7-0ABD997D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uiPriority w:val="99"/>
    <w:semiHidden/>
    <w:unhideWhenUsed/>
    <w:rsid w:val="00897ABE"/>
    <w:rPr>
      <w:rFonts w:ascii="Arial" w:eastAsia="ＭＳ ゴシック" w:hAnsi="Arial"/>
      <w:sz w:val="18"/>
      <w:szCs w:val="18"/>
    </w:rPr>
  </w:style>
  <w:style w:type="character" w:customStyle="1" w:styleId="ab">
    <w:name w:val="吹き出し (文字)"/>
    <w:link w:val="aa"/>
    <w:uiPriority w:val="99"/>
    <w:semiHidden/>
    <w:rsid w:val="00897ABE"/>
    <w:rPr>
      <w:rFonts w:ascii="Arial" w:eastAsia="ＭＳ ゴシック" w:hAnsi="Arial" w:cs="Times New Roman"/>
      <w:kern w:val="2"/>
      <w:sz w:val="18"/>
      <w:szCs w:val="18"/>
    </w:rPr>
  </w:style>
  <w:style w:type="character" w:customStyle="1" w:styleId="a6">
    <w:name w:val="ヘッダー (文字)"/>
    <w:link w:val="a5"/>
    <w:uiPriority w:val="99"/>
    <w:rsid w:val="00226EB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21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371</Words>
  <Characters>2120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Printed>2026-04-02T02:06:00Z</cp:lastPrinted>
  <dcterms:created xsi:type="dcterms:W3CDTF">2026-04-02T02:49:00Z</dcterms:created>
  <dcterms:modified xsi:type="dcterms:W3CDTF">2026-04-07T00:48:00Z</dcterms:modified>
  <cp:category/>
</cp:coreProperties>
</file>