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60EF" w14:textId="1C11A8C9" w:rsidR="003A406B" w:rsidRDefault="005B652B" w:rsidP="0027397E">
      <w:pPr>
        <w:rPr>
          <w:bCs/>
        </w:rPr>
      </w:pPr>
      <w:r w:rsidRPr="00AA3E2B">
        <w:rPr>
          <w:rFonts w:ascii="Century" w:hAnsi="Century" w:cs="Century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4F83D" wp14:editId="19F34EAF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1085850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5179A" w14:textId="77777777" w:rsidR="005B652B" w:rsidRDefault="005B652B" w:rsidP="005B652B"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&lt;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教授用資料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4F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3pt;margin-top:-23.4pt;width:8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opDAIAAPc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" stroked="f">
                <v:textbox style="mso-fit-shape-to-text:t">
                  <w:txbxContent>
                    <w:p w14:paraId="4CD5179A" w14:textId="77777777" w:rsidR="005B652B" w:rsidRDefault="005B652B" w:rsidP="005B652B"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&lt;</w:t>
                      </w:r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教授用資料</w:t>
                      </w:r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4E6" w:rsidRPr="00DC031F">
        <w:rPr>
          <w:b/>
        </w:rPr>
        <w:t>&lt;</w:t>
      </w:r>
      <w:r w:rsidR="00BF46C3">
        <w:rPr>
          <w:rFonts w:hint="eastAsia"/>
          <w:b/>
        </w:rPr>
        <w:t xml:space="preserve">Revised </w:t>
      </w:r>
      <w:r w:rsidR="00BA34E6" w:rsidRPr="00DC031F">
        <w:rPr>
          <w:b/>
        </w:rPr>
        <w:t xml:space="preserve">BIG DIPPER </w:t>
      </w:r>
      <w:r w:rsidR="009B75A0">
        <w:rPr>
          <w:rFonts w:hint="eastAsia"/>
          <w:b/>
        </w:rPr>
        <w:t xml:space="preserve">Logic and </w:t>
      </w:r>
      <w:r w:rsidR="00BA34E6" w:rsidRPr="00DC031F">
        <w:rPr>
          <w:b/>
        </w:rPr>
        <w:t xml:space="preserve">English Expression </w:t>
      </w:r>
      <w:r w:rsidR="00BA34E6">
        <w:rPr>
          <w:rFonts w:hint="eastAsia"/>
          <w:b/>
        </w:rPr>
        <w:t>Ⅱ</w:t>
      </w:r>
      <w:r w:rsidR="00BA34E6" w:rsidRPr="00DC031F">
        <w:rPr>
          <w:b/>
        </w:rPr>
        <w:t xml:space="preserve">  </w:t>
      </w:r>
      <w:r w:rsidR="00BA34E6" w:rsidRPr="00DC031F">
        <w:rPr>
          <w:b/>
        </w:rPr>
        <w:t>教材配当表</w:t>
      </w:r>
      <w:r w:rsidR="00BA34E6" w:rsidRPr="00DC031F">
        <w:rPr>
          <w:b/>
        </w:rPr>
        <w:t>&gt;</w:t>
      </w:r>
      <w:r w:rsidR="00E00420">
        <w:rPr>
          <w:rFonts w:hint="eastAsia"/>
          <w:b/>
        </w:rPr>
        <w:t xml:space="preserve">　</w:t>
      </w:r>
      <w:r w:rsidR="00746F64" w:rsidRPr="00746F64">
        <w:rPr>
          <w:rFonts w:hint="eastAsia"/>
          <w:bCs/>
        </w:rPr>
        <w:t>*</w:t>
      </w:r>
      <w:r w:rsidR="00746F64" w:rsidRPr="00746F64">
        <w:rPr>
          <w:bCs/>
        </w:rPr>
        <w:t xml:space="preserve"> C</w:t>
      </w:r>
      <w:r w:rsidR="00AF6043">
        <w:rPr>
          <w:rFonts w:hint="eastAsia"/>
          <w:bCs/>
        </w:rPr>
        <w:t>:</w:t>
      </w:r>
      <w:r w:rsidR="00AF6043">
        <w:rPr>
          <w:bCs/>
        </w:rPr>
        <w:t xml:space="preserve"> </w:t>
      </w:r>
      <w:r w:rsidR="00746F64" w:rsidRPr="00746F64">
        <w:rPr>
          <w:rFonts w:hint="eastAsia"/>
          <w:bCs/>
        </w:rPr>
        <w:t>C</w:t>
      </w:r>
      <w:r w:rsidR="00746F64" w:rsidRPr="00746F64">
        <w:rPr>
          <w:bCs/>
        </w:rPr>
        <w:t>olumn</w:t>
      </w:r>
      <w:r w:rsidR="00746F64" w:rsidRPr="00746F64">
        <w:rPr>
          <w:rFonts w:hint="eastAsia"/>
          <w:bCs/>
        </w:rPr>
        <w:t xml:space="preserve"> </w:t>
      </w:r>
      <w:r w:rsidR="00746F64" w:rsidRPr="00746F64">
        <w:rPr>
          <w:bCs/>
        </w:rPr>
        <w:t>/ E</w:t>
      </w:r>
      <w:r w:rsidR="00AF6043">
        <w:rPr>
          <w:rFonts w:hint="eastAsia"/>
          <w:bCs/>
        </w:rPr>
        <w:t>:</w:t>
      </w:r>
      <w:r w:rsidR="00AF6043">
        <w:rPr>
          <w:bCs/>
        </w:rPr>
        <w:t xml:space="preserve"> </w:t>
      </w:r>
      <w:r w:rsidR="00746F64" w:rsidRPr="00746F64">
        <w:rPr>
          <w:bCs/>
        </w:rPr>
        <w:t>Express It Logically</w:t>
      </w:r>
      <w:r w:rsidR="00AF6043">
        <w:rPr>
          <w:bCs/>
        </w:rPr>
        <w:t xml:space="preserve"> / TW</w:t>
      </w:r>
      <w:r w:rsidR="00AF6043">
        <w:rPr>
          <w:rFonts w:hint="eastAsia"/>
          <w:bCs/>
        </w:rPr>
        <w:t>:</w:t>
      </w:r>
      <w:r w:rsidR="00AF6043">
        <w:rPr>
          <w:bCs/>
        </w:rPr>
        <w:t xml:space="preserve"> Tips</w:t>
      </w:r>
      <w:r w:rsidR="00AF6043">
        <w:rPr>
          <w:rFonts w:hint="eastAsia"/>
          <w:bCs/>
        </w:rPr>
        <w:t>～・</w:t>
      </w:r>
      <w:r w:rsidR="00AF6043">
        <w:rPr>
          <w:rFonts w:hint="eastAsia"/>
          <w:bCs/>
        </w:rPr>
        <w:t>W</w:t>
      </w:r>
      <w:r w:rsidR="00AF6043">
        <w:rPr>
          <w:bCs/>
        </w:rPr>
        <w:t>riting</w:t>
      </w:r>
    </w:p>
    <w:p w14:paraId="463E4D8A" w14:textId="11576150" w:rsidR="00585D2C" w:rsidRDefault="00585D2C" w:rsidP="00585D2C">
      <w:pPr>
        <w:ind w:firstLineChars="100" w:firstLine="190"/>
        <w:rPr>
          <w:b/>
        </w:rPr>
      </w:pPr>
      <w:r w:rsidRPr="003572B7">
        <w:rPr>
          <w:rFonts w:eastAsia="ＭＳ Ｐ明朝" w:hint="eastAsia"/>
          <w:bCs/>
          <w:sz w:val="19"/>
          <w:szCs w:val="19"/>
        </w:rPr>
        <w:t>※</w:t>
      </w:r>
      <w:r>
        <w:rPr>
          <w:rFonts w:eastAsia="ＭＳ Ｐ明朝" w:hint="eastAsia"/>
          <w:bCs/>
          <w:sz w:val="19"/>
          <w:szCs w:val="19"/>
        </w:rPr>
        <w:t>P</w:t>
      </w:r>
      <w:r w:rsidR="0053397E">
        <w:rPr>
          <w:rFonts w:eastAsia="ＭＳ Ｐ明朝" w:hint="eastAsia"/>
          <w:bCs/>
          <w:sz w:val="19"/>
          <w:szCs w:val="19"/>
        </w:rPr>
        <w:t>art</w:t>
      </w:r>
      <w:r>
        <w:rPr>
          <w:rFonts w:eastAsia="ＭＳ Ｐ明朝" w:hint="eastAsia"/>
          <w:bCs/>
          <w:sz w:val="19"/>
          <w:szCs w:val="19"/>
        </w:rPr>
        <w:t xml:space="preserve"> 1で</w:t>
      </w:r>
      <w:r w:rsidRPr="003572B7">
        <w:rPr>
          <w:rFonts w:eastAsia="ＭＳ Ｐ明朝" w:hint="eastAsia"/>
          <w:bCs/>
          <w:sz w:val="19"/>
          <w:szCs w:val="19"/>
        </w:rPr>
        <w:t>「時間の目安」</w:t>
      </w:r>
      <w:r w:rsidRPr="003572B7">
        <w:rPr>
          <w:rFonts w:eastAsia="ＭＳ Ｐ明朝" w:cs="ＭＳ Ｐゴシック" w:hint="eastAsia"/>
          <w:bCs/>
          <w:color w:val="auto"/>
          <w:sz w:val="19"/>
          <w:szCs w:val="19"/>
        </w:rPr>
        <w:t>を「1～2」とした箇所について，「2</w:t>
      </w:r>
      <w:r w:rsidRPr="003572B7">
        <w:rPr>
          <w:rFonts w:eastAsia="ＭＳ Ｐ明朝" w:cs="ＭＳ Ｐゴシック"/>
          <w:bCs/>
          <w:color w:val="auto"/>
          <w:sz w:val="19"/>
          <w:szCs w:val="19"/>
        </w:rPr>
        <w:t>」</w:t>
      </w:r>
      <w:r w:rsidRPr="003572B7">
        <w:rPr>
          <w:rFonts w:eastAsia="ＭＳ Ｐ明朝" w:cs="ＭＳ Ｐゴシック" w:hint="eastAsia"/>
          <w:bCs/>
          <w:color w:val="auto"/>
          <w:sz w:val="19"/>
          <w:szCs w:val="19"/>
        </w:rPr>
        <w:t>はLet</w:t>
      </w:r>
      <w:r w:rsidRPr="003572B7">
        <w:rPr>
          <w:rFonts w:eastAsia="ＭＳ Ｐ明朝" w:cs="ＭＳ Ｐゴシック"/>
          <w:bCs/>
          <w:color w:val="auto"/>
          <w:sz w:val="19"/>
          <w:szCs w:val="19"/>
        </w:rPr>
        <w:t>’</w:t>
      </w:r>
      <w:r w:rsidRPr="003572B7">
        <w:rPr>
          <w:rFonts w:eastAsia="ＭＳ Ｐ明朝" w:cs="ＭＳ Ｐゴシック" w:hint="eastAsia"/>
          <w:bCs/>
          <w:color w:val="auto"/>
          <w:sz w:val="19"/>
          <w:szCs w:val="19"/>
        </w:rPr>
        <w:t>s Use It!</w:t>
      </w:r>
      <w:r>
        <w:rPr>
          <w:rFonts w:eastAsia="ＭＳ Ｐ明朝" w:cs="ＭＳ Ｐゴシック" w:hint="eastAsia"/>
          <w:bCs/>
          <w:color w:val="auto"/>
          <w:sz w:val="19"/>
          <w:szCs w:val="19"/>
        </w:rPr>
        <w:t xml:space="preserve"> </w:t>
      </w:r>
      <w:r w:rsidRPr="003572B7">
        <w:rPr>
          <w:rFonts w:eastAsia="ＭＳ Ｐ明朝" w:cs="ＭＳ Ｐゴシック" w:hint="eastAsia"/>
          <w:bCs/>
          <w:color w:val="auto"/>
          <w:sz w:val="19"/>
          <w:szCs w:val="19"/>
        </w:rPr>
        <w:t>を含めた場合の時間数．</w:t>
      </w:r>
    </w:p>
    <w:tbl>
      <w:tblPr>
        <w:tblpPr w:leftFromText="142" w:rightFromText="142" w:vertAnchor="text" w:horzAnchor="margin" w:tblpX="99" w:tblpY="171"/>
        <w:tblW w:w="14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3484"/>
        <w:gridCol w:w="510"/>
        <w:gridCol w:w="2756"/>
        <w:gridCol w:w="4115"/>
        <w:gridCol w:w="993"/>
        <w:gridCol w:w="1076"/>
        <w:gridCol w:w="992"/>
      </w:tblGrid>
      <w:tr w:rsidR="00FB2B75" w:rsidRPr="00836FA2" w14:paraId="3D3E3BB2" w14:textId="77777777" w:rsidTr="00DA3E0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6386700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課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2CD42AFE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タイトル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2820A65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学習事項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1D5A068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言語材料など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B7775D8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16"/>
                <w:szCs w:val="16"/>
              </w:rPr>
            </w:pPr>
            <w:r w:rsidRPr="00E4673A">
              <w:rPr>
                <w:rFonts w:eastAsia="ＭＳ Ｐ明朝" w:cs="ＭＳ Ｐゴシック" w:hint="eastAsia"/>
                <w:color w:val="auto"/>
                <w:sz w:val="16"/>
                <w:szCs w:val="16"/>
              </w:rPr>
              <w:t>時間の目安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auto" w:fill="auto"/>
            <w:noWrap/>
            <w:vAlign w:val="center"/>
            <w:hideMark/>
          </w:tcPr>
          <w:p w14:paraId="60F0C4EC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３学期制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auto" w:fill="auto"/>
            <w:noWrap/>
            <w:vAlign w:val="center"/>
            <w:hideMark/>
          </w:tcPr>
          <w:p w14:paraId="0FBF697B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２学期制</w:t>
            </w:r>
          </w:p>
        </w:tc>
      </w:tr>
      <w:tr w:rsidR="00FB2B75" w:rsidRPr="00836FA2" w14:paraId="22FBC625" w14:textId="77777777" w:rsidTr="00DA3E0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F55B" w14:textId="3D5C0C6E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67CB" w14:textId="77777777" w:rsidR="00FB2B75" w:rsidRPr="00E4673A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はじめに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B861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英語表現力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の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効果的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な習得方法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2EB8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F547" w14:textId="698FECC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739E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1学期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5188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前期</w:t>
            </w:r>
          </w:p>
        </w:tc>
      </w:tr>
      <w:tr w:rsidR="00DC7595" w:rsidRPr="00836FA2" w14:paraId="3A6233B7" w14:textId="77777777" w:rsidTr="00DA3E02">
        <w:trPr>
          <w:trHeight w:val="270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14:paraId="2FED36F5" w14:textId="7B63C3D0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P</w:t>
            </w:r>
            <w:r w:rsidR="0053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art</w:t>
            </w:r>
            <w:r w:rsidRPr="0027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1  </w:t>
            </w:r>
            <w:r w:rsidR="009B75A0" w:rsidRPr="009B75A0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Building a Basis for Logical Expression</w:t>
            </w:r>
            <w:r w:rsidRPr="0027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（文法シラバス）</w:t>
            </w:r>
          </w:p>
        </w:tc>
      </w:tr>
      <w:tr w:rsidR="00FB2B75" w:rsidRPr="00836FA2" w14:paraId="73304D32" w14:textId="77777777" w:rsidTr="00DA3E02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BDBC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AF5C" w14:textId="0EACC7D1" w:rsidR="00FB2B75" w:rsidRPr="00E4673A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School </w:t>
            </w:r>
            <w:r w:rsidR="00327105" w:rsidRPr="00327105"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Festival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4300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現在・過去 ／ 進行形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2408" w14:textId="77777777" w:rsidR="00FB2B75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現在形と現在進行形　</w:t>
            </w:r>
          </w:p>
          <w:p w14:paraId="156EEFE5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 過去形と過去進行形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E561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DA0A2" w14:textId="0FB6EB1B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80F51" w14:textId="77663489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B2B75" w:rsidRPr="00836FA2" w14:paraId="6E34261D" w14:textId="77777777" w:rsidTr="00DA3E02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6EE7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5196" w14:textId="157A593F" w:rsidR="00FB2B75" w:rsidRPr="00E4673A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A Trip to Sapporo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ADC7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未来表現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FBAC" w14:textId="728A44CA" w:rsidR="0046730C" w:rsidRDefault="0046730C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i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未来を表す進行形 ／ be going to </w:t>
            </w:r>
            <w:r w:rsidRPr="00CD7142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</w:p>
          <w:p w14:paraId="710E6D4D" w14:textId="20B2E28D" w:rsidR="00FB2B75" w:rsidRPr="0027397E" w:rsidRDefault="0046730C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  <w:r w:rsidR="00FB2B75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="00CD714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未来を表すwill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426" w14:textId="7A3CB723" w:rsidR="00FB2B75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BA556" w14:textId="6E8612CA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2C4C9" w14:textId="26FA61C9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B2B75" w:rsidRPr="00836FA2" w14:paraId="6E87D0FA" w14:textId="77777777" w:rsidTr="00DA3E02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113B" w14:textId="77777777" w:rsidR="00FB2B75" w:rsidRPr="00E4673A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F772" w14:textId="11BE81D5" w:rsidR="00FB2B75" w:rsidRPr="00E4673A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My Dear Friend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C9A5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現在完了形 ／ 現在完了進行形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BB18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現在完了形 have </w:t>
            </w:r>
            <w:r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done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br/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 現在完了進行形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have been </w:t>
            </w:r>
            <w:r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8719" w14:textId="77777777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E9BD5" w14:textId="288BC71F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CF460" w14:textId="1562ADEE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4804C4" w:rsidRPr="00836FA2" w14:paraId="54CA9A4B" w14:textId="77777777" w:rsidTr="00DA3E02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F94F" w14:textId="77777777" w:rsidR="004804C4" w:rsidRPr="00E4673A" w:rsidRDefault="004804C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3A85" w14:textId="548787D8" w:rsidR="004804C4" w:rsidRPr="00E4673A" w:rsidRDefault="004804C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A Dog in a Barbershop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997C" w14:textId="72816094" w:rsidR="004804C4" w:rsidRPr="0027397E" w:rsidRDefault="004804C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助動詞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3EEE4" w14:textId="77777777" w:rsidR="008A4FD4" w:rsidRDefault="004804C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used to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／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would</w:t>
            </w:r>
          </w:p>
          <w:p w14:paraId="37F2E9F6" w14:textId="60705F77" w:rsidR="004804C4" w:rsidRPr="0027397E" w:rsidRDefault="008A4FD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助動詞＋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>have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＋過去分詞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59E1" w14:textId="15F8D0EF" w:rsidR="004804C4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312EF" w14:textId="05B749BF" w:rsidR="004804C4" w:rsidRPr="0027397E" w:rsidRDefault="004804C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A40F4" w14:textId="6394E666" w:rsidR="004804C4" w:rsidRPr="0027397E" w:rsidRDefault="004804C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8A4FD4" w:rsidRPr="00836FA2" w14:paraId="7C7C27D7" w14:textId="77777777" w:rsidTr="00DA3E0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4A12" w14:textId="77A065D0" w:rsidR="008A4FD4" w:rsidRPr="00E4673A" w:rsidRDefault="008A4FD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8E53" w14:textId="0608E2A2" w:rsidR="008A4FD4" w:rsidRPr="0027397E" w:rsidRDefault="008A4FD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リスニング，スピーキングにおける音声面での注意点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4C5E" w14:textId="5A78B19C" w:rsidR="008A4FD4" w:rsidRPr="0027397E" w:rsidRDefault="008A4FD4" w:rsidP="00DA3E02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AB92" w14:textId="602E7D35" w:rsidR="008A4FD4" w:rsidRPr="0027397E" w:rsidRDefault="008A4FD4" w:rsidP="00DA3E02">
            <w:pPr>
              <w:jc w:val="center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30E3A" w14:textId="6257B1DE" w:rsidR="008A4FD4" w:rsidRPr="0027397E" w:rsidRDefault="008A4FD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57527" w14:textId="57B5E241" w:rsidR="008A4FD4" w:rsidRPr="0027397E" w:rsidRDefault="008A4FD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B2B75" w:rsidRPr="00836FA2" w14:paraId="2A9C88D5" w14:textId="77777777" w:rsidTr="00DA3E0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7E23" w14:textId="520F6C2C" w:rsidR="00FB2B75" w:rsidRPr="00E4673A" w:rsidRDefault="004804C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</w:t>
            </w:r>
            <w:r w:rsidR="00FB2B75"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B245" w14:textId="4312F686" w:rsidR="00FB2B75" w:rsidRPr="00E4673A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パラグラフの「型」を意識しよう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EBB1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パラグラフ・ライティング①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AAFC" w14:textId="77777777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英文パラグラフの基本的な構成など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5C8A" w14:textId="7AE54876" w:rsidR="00FB2B75" w:rsidRPr="0027397E" w:rsidRDefault="00FB2B7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5EF8D" w14:textId="594F712E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3D0C2" w14:textId="77B5AAB5" w:rsidR="00FB2B75" w:rsidRPr="0027397E" w:rsidRDefault="00FB2B7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95235" w:rsidRPr="00836FA2" w14:paraId="1D629D7F" w14:textId="77777777" w:rsidTr="00434285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0B80" w14:textId="721011E0" w:rsidR="00995235" w:rsidRPr="00E4673A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0937" w14:textId="6E733D89" w:rsidR="00995235" w:rsidRPr="00E4673A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Japanese Food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430B" w14:textId="06D9CBAA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受け身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E272" w14:textId="6C66E9AF" w:rsidR="00995235" w:rsidRPr="0027397E" w:rsidRDefault="00995235" w:rsidP="00DA3E0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さまざまな受け身の表現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② It is said that ～ ／ be pleased with, etc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2D5F" w14:textId="431FCFDE" w:rsidR="00995235" w:rsidRPr="0027397E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B5606" w14:textId="0F62CC75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00D14" w14:textId="718328C5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95235" w:rsidRPr="00836FA2" w14:paraId="64412394" w14:textId="77777777" w:rsidTr="0029400D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D3D2" w14:textId="77777777" w:rsidR="00995235" w:rsidRPr="00E4673A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1275" w14:textId="560CA954" w:rsidR="00995235" w:rsidRPr="00E4673A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Volunteer Activities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CD07" w14:textId="25D9E95A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</w:t>
            </w:r>
            <w:r w:rsidR="0046730C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33B4" w14:textId="27B6C79C" w:rsidR="00995235" w:rsidRPr="0027397E" w:rsidRDefault="0046730C" w:rsidP="00DA3E0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="00995235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invite ～ to </w:t>
            </w:r>
            <w:r w:rsidR="00995235"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  <w:r w:rsidR="00995235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／ let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[see]</w:t>
            </w:r>
            <w:r w:rsidR="00995235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～ </w:t>
            </w:r>
            <w:r w:rsidR="00995235" w:rsidRPr="00384DDE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  <w:r w:rsidR="00995235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〔原形不定詞〕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②</w:t>
            </w:r>
            <w:r w:rsidRPr="0046730C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="0053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不定詞の</w:t>
            </w:r>
            <w:r w:rsidRPr="0046730C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意味上の主語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2FAD" w14:textId="55467116" w:rsidR="00995235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EA491" w14:textId="3597293B" w:rsidR="00995235" w:rsidRPr="0027397E" w:rsidRDefault="00B1396F" w:rsidP="00B1396F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8C024E" w14:textId="4FBFF4F8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95235" w:rsidRPr="00836FA2" w14:paraId="4D6722AB" w14:textId="77777777" w:rsidTr="00DA3E02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DC47" w14:textId="77777777" w:rsidR="00995235" w:rsidRPr="00E4673A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5EC5" w14:textId="3EC8DF65" w:rsidR="00995235" w:rsidRPr="00E4673A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A Stage Actor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17046" w14:textId="4AA82349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不定詞</w:t>
            </w:r>
            <w:r w:rsidR="0046730C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7039" w14:textId="77777777" w:rsidR="0053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 to have＋過去分詞</w:t>
            </w:r>
          </w:p>
          <w:p w14:paraId="4CDD1CEC" w14:textId="1DF499DF" w:rsidR="00995235" w:rsidRPr="0046730C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iCs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②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～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enough to </w:t>
            </w:r>
            <w:r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  <w:r w:rsidR="008A6752" w:rsidRPr="008A6752">
              <w:rPr>
                <w:rFonts w:eastAsia="ＭＳ Ｐ明朝" w:cs="ＭＳ Ｐゴシック" w:hint="eastAsia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／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too ～ to </w:t>
            </w:r>
            <w:r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6E5D" w14:textId="77777777" w:rsidR="00995235" w:rsidRPr="0027397E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5BD74" w14:textId="47B9E3BD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1D28B" w14:textId="12259B0C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95235" w:rsidRPr="00836FA2" w14:paraId="08E385A8" w14:textId="77777777" w:rsidTr="00DA3E0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E3D9" w14:textId="77777777" w:rsidR="00995235" w:rsidRPr="00E4673A" w:rsidRDefault="00995235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BA9E" w14:textId="3B2F0467" w:rsidR="00995235" w:rsidRPr="00E4673A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I Like Singing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47D8" w14:textId="3047F201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動名詞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FA78" w14:textId="6B57C82E" w:rsidR="00995235" w:rsidRPr="0027397E" w:rsidRDefault="00995235" w:rsidP="00DA3E0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動名詞のさまざまな形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 xml:space="preserve">② be used to </w:t>
            </w:r>
            <w:r w:rsidRPr="003A585A">
              <w:rPr>
                <w:rFonts w:eastAsia="ＭＳ Ｐ明朝" w:cs="ＭＳ Ｐゴシック" w:hint="eastAsia"/>
                <w:i/>
                <w:color w:val="auto"/>
                <w:sz w:val="20"/>
                <w:szCs w:val="20"/>
              </w:rPr>
              <w:t>do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ing,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8EA3" w14:textId="1C15921A" w:rsidR="00995235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7A9CF" w14:textId="4162B555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A0C38" w14:textId="02D35865" w:rsidR="00995235" w:rsidRPr="0027397E" w:rsidRDefault="00995235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746F64" w:rsidRPr="00836FA2" w14:paraId="4596ACD7" w14:textId="77777777" w:rsidTr="00DA3E0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5C9A" w14:textId="47A09C7E" w:rsidR="00746F64" w:rsidRPr="00E4673A" w:rsidRDefault="00746F6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427C" w14:textId="253A813D" w:rsidR="00746F64" w:rsidRPr="00E4673A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パラグラフの「展開」を工夫しよう</w:t>
            </w:r>
            <w:r w:rsidR="0053397E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 </w:t>
            </w: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(1)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4DEA" w14:textId="70257B60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パラグラフ・ライティング</w:t>
            </w:r>
            <w:r w:rsidR="0046730C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CCB2" w14:textId="77777777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①時間的順序 ②例証 による展開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9577" w14:textId="7E00CF01" w:rsidR="00746F64" w:rsidRPr="0027397E" w:rsidRDefault="00746F6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7D70B" w14:textId="00F2DE5B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1682F" w14:textId="6B24F047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E2544" w:rsidRPr="00836FA2" w14:paraId="3C9BFA77" w14:textId="77777777" w:rsidTr="00636477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F459" w14:textId="3DC838D0" w:rsidR="00FE2544" w:rsidRPr="00E4673A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F045" w14:textId="15C8ADAD" w:rsidR="00FE2544" w:rsidRPr="00E4673A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Cycling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5D2A" w14:textId="283D234B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分詞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AC11" w14:textId="77777777" w:rsidR="00FE2544" w:rsidRDefault="00FE2544" w:rsidP="00FE2544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SV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＋分詞／SVO＋分詞</w:t>
            </w:r>
          </w:p>
          <w:p w14:paraId="54F7BC6B" w14:textId="370DBDE3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②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分詞構文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3C7F" w14:textId="77777777" w:rsidR="00FE2544" w:rsidRPr="0027397E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91B5FF" w14:textId="0B2C9B05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FFB3A8" w14:textId="555B48ED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746F64" w:rsidRPr="00836FA2" w14:paraId="43BF9AE8" w14:textId="77777777" w:rsidTr="00112A5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33A75" w14:textId="168CA29D" w:rsidR="00746F64" w:rsidRPr="00E4673A" w:rsidRDefault="00746F6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509A" w14:textId="0932D671" w:rsidR="00746F64" w:rsidRPr="00E4673A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3F2D2E"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My New Hiking Boots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0354" w14:textId="53828D8F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901F" w14:textId="527D8B81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原級を使ったさまざまな表現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 xml:space="preserve">②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比較級を使ったさまざまな表現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D099" w14:textId="51DF629C" w:rsidR="00746F64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E76788" w14:textId="77777777" w:rsidR="00746F64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BA041" w14:textId="2A099A05" w:rsidR="00746F64" w:rsidRPr="0027397E" w:rsidRDefault="00746F64" w:rsidP="00112A50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746F64" w:rsidRPr="00836FA2" w14:paraId="656E2808" w14:textId="77777777" w:rsidTr="0029400D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772E" w14:textId="77777777" w:rsidR="00746F64" w:rsidRPr="00E4673A" w:rsidRDefault="00746F6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F248" w14:textId="43ED62D4" w:rsidR="00746F64" w:rsidRPr="00E4673A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3F2D2E"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The Yangtze River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470" w14:textId="236D1DA2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83A1" w14:textId="77777777" w:rsidR="00746F64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①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最上級を使ったさまざまな表現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  <w:p w14:paraId="43F67630" w14:textId="76C47EAB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②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最上級の内容を表す原級・比較級の構文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DFAF" w14:textId="77777777" w:rsidR="00746F64" w:rsidRPr="0027397E" w:rsidRDefault="00746F6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22B05" w14:textId="1B4CB130" w:rsidR="00746F64" w:rsidRPr="0027397E" w:rsidRDefault="00746F64" w:rsidP="00112A50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92E9E" w14:textId="4943C50C" w:rsidR="00746F64" w:rsidRPr="0027397E" w:rsidRDefault="00746F6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E2544" w:rsidRPr="00836FA2" w14:paraId="2CFED021" w14:textId="77777777" w:rsidTr="00925BE1">
        <w:trPr>
          <w:trHeight w:val="5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A36E" w14:textId="77777777" w:rsidR="00FE2544" w:rsidRPr="00E4673A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9BB6" w14:textId="04F546A5" w:rsidR="00FE2544" w:rsidRPr="00E4673A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My Sister's Job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6C69" w14:textId="3FF10E86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関係詞①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CD7BF4" w14:textId="73BC9E4D" w:rsidR="00FE2544" w:rsidRPr="0027397E" w:rsidRDefault="00FE2544" w:rsidP="00FE2544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 関係代名詞／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前置詞＋関係代名詞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② 補足説明を導く関係代名詞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2792" w14:textId="4977340F" w:rsidR="00FE2544" w:rsidRPr="0027397E" w:rsidRDefault="005B652B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AA3E2B">
              <w:rPr>
                <w:rFonts w:ascii="Century" w:hAnsi="Century" w:cs="Century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AE95A96" wp14:editId="2BBACA6B">
                      <wp:simplePos x="0" y="0"/>
                      <wp:positionH relativeFrom="margin">
                        <wp:posOffset>791210</wp:posOffset>
                      </wp:positionH>
                      <wp:positionV relativeFrom="paragraph">
                        <wp:posOffset>-420370</wp:posOffset>
                      </wp:positionV>
                      <wp:extent cx="1085850" cy="1404620"/>
                      <wp:effectExtent l="0" t="0" r="0" b="8255"/>
                      <wp:wrapNone/>
                      <wp:docPr id="6130621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0B7ED" w14:textId="77777777" w:rsidR="005B652B" w:rsidRDefault="005B652B" w:rsidP="005B652B">
                                  <w:r w:rsidRPr="00164793">
                                    <w:rPr>
                                      <w:rFonts w:ascii="Century" w:hAnsi="Century" w:cs="Century"/>
                                      <w:color w:val="FF0000"/>
                                    </w:rPr>
                                    <w:t>&lt;</w:t>
                                  </w:r>
                                  <w:r w:rsidRPr="00164793">
                                    <w:rPr>
                                      <w:rFonts w:ascii="Century" w:hAnsi="Century" w:cs="Century"/>
                                      <w:color w:val="FF0000"/>
                                    </w:rPr>
                                    <w:t>教授用資料</w:t>
                                  </w:r>
                                  <w:r w:rsidRPr="00164793">
                                    <w:rPr>
                                      <w:rFonts w:ascii="Century" w:hAnsi="Century" w:cs="Century"/>
                                      <w:color w:val="FF0000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95A96" id="_x0000_s1027" type="#_x0000_t202" style="position:absolute;left:0;text-align:left;margin-left:62.3pt;margin-top:-33.1pt;width:85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" stroked="f">
                      <v:textbox style="mso-fit-shape-to-text:t">
                        <w:txbxContent>
                          <w:p w14:paraId="5420B7ED" w14:textId="77777777" w:rsidR="005B652B" w:rsidRDefault="005B652B" w:rsidP="005B652B"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&lt;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教授用資料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&gt;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E2544"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BD0B" w14:textId="407C27D6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▼期末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420E5" w14:textId="77777777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E2544" w:rsidRPr="00836FA2" w14:paraId="08437AE0" w14:textId="77777777" w:rsidTr="00925BE1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14D4" w14:textId="5EE875FF" w:rsidR="00FE2544" w:rsidRPr="00E4673A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bookmarkStart w:id="0" w:name="_Hlk103689902"/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</w:t>
            </w: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D105" w14:textId="507CB77C" w:rsidR="00FE2544" w:rsidRPr="00E4673A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パラグラフの「展開」を工夫しよう</w:t>
            </w:r>
            <w:r w:rsidR="0053397E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 </w:t>
            </w: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(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2</w:t>
            </w: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9C03" w14:textId="77777777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パラグラフ・ライティング③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E7D8" w14:textId="045D9A3A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比較・対照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②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原因と結果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による展開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319F" w14:textId="5D056A59" w:rsidR="00FE2544" w:rsidRPr="0027397E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D766AC" w14:textId="3494DD16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2学期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8A9A05" w14:textId="7D1A474D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bookmarkEnd w:id="0"/>
      <w:tr w:rsidR="00FE2544" w:rsidRPr="00836FA2" w14:paraId="327A465E" w14:textId="77777777" w:rsidTr="00786B98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9AAD" w14:textId="77777777" w:rsidR="00FE2544" w:rsidRPr="00E4673A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9446" w14:textId="50A3E36F" w:rsidR="00FE2544" w:rsidRPr="00E4673A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In 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Kansas City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0876" w14:textId="5B2E2084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関係詞②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33" w14:textId="65D8CE82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what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〔関係代名詞〕　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②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where, when,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why, how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〔関係副詞〕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147E" w14:textId="77777777" w:rsidR="00FE2544" w:rsidRPr="0027397E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04090E" w14:textId="4DF258BA" w:rsidR="00FE2544" w:rsidRPr="0027397E" w:rsidRDefault="00FE2544" w:rsidP="00FE2544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DC2B69" w14:textId="02DCBC3F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FE2544" w:rsidRPr="00836FA2" w14:paraId="772EDB98" w14:textId="77777777" w:rsidTr="007A4BDA">
        <w:trPr>
          <w:trHeight w:val="6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5B4B" w14:textId="77777777" w:rsidR="00FE2544" w:rsidRPr="00E4673A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093E" w14:textId="3A58FBB5" w:rsidR="00FE2544" w:rsidRPr="00E4673A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Dreaming of Space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3D75" w14:textId="074DB573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仮定法①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8BF6" w14:textId="4B36B160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仮定法過去　②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仮定法過去完了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5B99" w14:textId="2D7194DC" w:rsidR="00FE2544" w:rsidRPr="0027397E" w:rsidRDefault="00FE2544" w:rsidP="00FE2544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99C08C" w14:textId="6542B933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C64AC" w14:textId="692E626C" w:rsidR="00FE2544" w:rsidRPr="0027397E" w:rsidRDefault="00FE2544" w:rsidP="00FE2544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75A0" w:rsidRPr="00836FA2" w14:paraId="16D61B37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5080" w14:textId="77777777" w:rsidR="009B75A0" w:rsidRPr="00E4673A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291F" w14:textId="02BD1531" w:rsidR="009B75A0" w:rsidRPr="00E4673A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An Android </w:t>
            </w:r>
            <w:r w:rsidR="0053397E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l</w:t>
            </w: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ike You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764F" w14:textId="6F7B8ADB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仮定法②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8BB1" w14:textId="718AEA04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wish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＋仮定法　／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as if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＋仮定法　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②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If ...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should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～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>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DAB7" w14:textId="77777777" w:rsidR="009B75A0" w:rsidRPr="0027397E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BA161" w14:textId="3B79963C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7AECAA" w14:textId="3382C984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75A0" w:rsidRPr="00836FA2" w14:paraId="1D6BB57B" w14:textId="77777777" w:rsidTr="0029400D">
        <w:trPr>
          <w:trHeight w:val="8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BE36" w14:textId="77777777" w:rsidR="009B75A0" w:rsidRPr="00E4673A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DE0F" w14:textId="537C828A" w:rsidR="009B75A0" w:rsidRPr="00E4673A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I Left My </w:t>
            </w:r>
            <w:r w:rsidR="00BF46C3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Handkerchief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A105" w14:textId="18FD8A6F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時制の一致・話法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FFCE" w14:textId="51B48D01" w:rsidR="009B75A0" w:rsidRPr="0027397E" w:rsidRDefault="009B75A0" w:rsidP="00DA3E0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①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時制の一致　②</w:t>
            </w:r>
            <w:r w:rsidRPr="0027397E"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間接話法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4425" w14:textId="39F0466A" w:rsidR="009B75A0" w:rsidRPr="0027397E" w:rsidRDefault="00585D2C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43621" w14:textId="0E27F76D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D6D6D" w14:textId="42854800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75A0" w:rsidRPr="00836FA2" w14:paraId="2D6AAEE5" w14:textId="77777777" w:rsidTr="0029400D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9729" w14:textId="08E70048" w:rsidR="009B75A0" w:rsidRPr="00E4673A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E4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087E" w14:textId="77777777" w:rsidR="009B75A0" w:rsidRPr="00E4673A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英語でエッセイを書いてみよう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8258" w14:textId="77777777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エッセイ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・ライティング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921" w14:textId="77777777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エッセイの構成／各構成要素の組み立て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44B1" w14:textId="75EE3925" w:rsidR="009B75A0" w:rsidRPr="0027397E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54FBA4" w14:textId="2EC73AE2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68509" w14:textId="2E4BD8C1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B75A0" w:rsidRPr="00836FA2" w14:paraId="5596996E" w14:textId="77777777" w:rsidTr="00DA3E02">
        <w:trPr>
          <w:trHeight w:val="270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14:paraId="2991B341" w14:textId="7998B1FD" w:rsidR="009B75A0" w:rsidRPr="00E4673A" w:rsidRDefault="009B75A0" w:rsidP="00DA3E02">
            <w:pPr>
              <w:widowControl/>
              <w:tabs>
                <w:tab w:val="left" w:pos="3390"/>
              </w:tabs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P</w:t>
            </w:r>
            <w:r w:rsidR="0053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art</w:t>
            </w:r>
            <w:r w:rsidRPr="00E4673A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2  </w:t>
            </w:r>
            <w:r w:rsidRPr="009B75A0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Communicative Functions for Logical Expression</w:t>
            </w:r>
            <w:r w:rsidRPr="00E4673A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（機能シラバス）</w:t>
            </w:r>
          </w:p>
        </w:tc>
      </w:tr>
      <w:tr w:rsidR="009B75A0" w:rsidRPr="00836FA2" w14:paraId="197A2700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027B" w14:textId="77777777" w:rsidR="009B75A0" w:rsidRPr="00E4673A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E347" w14:textId="6AA8B90E" w:rsidR="009B75A0" w:rsidRPr="00E4673A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What's Your Favorite Dish?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F647" w14:textId="77777777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好き嫌いを述べる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9AE" w14:textId="75AF87F5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prefer ～ to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..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／ </w:t>
            </w:r>
            <w:r w:rsidR="0053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be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my favorite ～ ／ be fond of ～ ／ don’t care for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53A9" w14:textId="77777777" w:rsidR="009B75A0" w:rsidRPr="0027397E" w:rsidRDefault="009B75A0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1C7739" w14:textId="7CC65FEE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6B714" w14:textId="2C2AB09E" w:rsidR="009B75A0" w:rsidRPr="0027397E" w:rsidRDefault="009B75A0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AE5824" w:rsidRPr="00836FA2" w14:paraId="0D8E0459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EF55" w14:textId="77777777" w:rsidR="00AE5824" w:rsidRPr="00E4673A" w:rsidRDefault="00AE582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9E6" w14:textId="65D02E84" w:rsidR="00AE5824" w:rsidRPr="00E4673A" w:rsidRDefault="00AE582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Uniforms or Casual Clothes?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D682" w14:textId="08087EC5" w:rsidR="00AE5824" w:rsidRPr="0027397E" w:rsidRDefault="00AE582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希望・欲求を述べる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DC7" w14:textId="48F403D6" w:rsidR="00AE5824" w:rsidRPr="0027397E" w:rsidRDefault="00AE582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would like to ～ ／ would rather ～ than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..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／ feel like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525A" w14:textId="77777777" w:rsidR="00AE5824" w:rsidRPr="0027397E" w:rsidRDefault="00AE5824" w:rsidP="00DA3E0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D13896" w14:textId="03A890DA" w:rsidR="00AE5824" w:rsidRPr="0027397E" w:rsidRDefault="00AE582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74AFED" w14:textId="615B390D" w:rsidR="00AE5824" w:rsidRPr="0027397E" w:rsidRDefault="00AE5824" w:rsidP="00DA3E0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4725A2D8" w14:textId="77777777" w:rsidTr="0051189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7784" w14:textId="77777777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CABC" w14:textId="46C54556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3F2D2E"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Project Studies Program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6897" w14:textId="40F873DF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賛成する，反対する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179D" w14:textId="4BBFC59F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agree with ～ ／ be in favor of ～ </w:t>
            </w:r>
            <w:r w:rsidRPr="00082E71">
              <w:rPr>
                <w:rFonts w:eastAsia="ＭＳ Ｐ明朝" w:cs="ＭＳ Ｐゴシック"/>
                <w:color w:val="auto"/>
                <w:sz w:val="20"/>
                <w:szCs w:val="20"/>
              </w:rPr>
              <w:t>／ I see what you mean</w:t>
            </w:r>
            <w:r w:rsidR="0053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, but</w:t>
            </w:r>
            <w:r w:rsidR="008A6752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</w:t>
            </w:r>
            <w:r w:rsidR="0053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～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／ be against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A2B3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D7D80" w14:textId="57E2AFC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4747D" w14:textId="0F195A1C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▼期末</w:t>
            </w:r>
          </w:p>
        </w:tc>
      </w:tr>
      <w:tr w:rsidR="00C53A22" w:rsidRPr="00836FA2" w14:paraId="0A262D1F" w14:textId="77777777" w:rsidTr="0029400D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46FC" w14:textId="5EF6485A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W1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E2A5" w14:textId="1EFB0124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ips for Express Your Opinion </w:t>
            </w: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① /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 Writing &lt;L.1-3&gt;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A756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6E72" w14:textId="0590B22C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A8144F" w14:textId="38302CDA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1FEF24" w14:textId="1A4B8DDF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後期</w:t>
            </w:r>
          </w:p>
        </w:tc>
      </w:tr>
      <w:tr w:rsidR="00C53A22" w:rsidRPr="00836FA2" w14:paraId="76515DC4" w14:textId="77777777" w:rsidTr="007A1D31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A718" w14:textId="3187B88D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E5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43B2" w14:textId="77029E27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インタビューを行ってみよう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1E6C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DF7F" w14:textId="2C7F1B7C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7DFE9A" w14:textId="22A243D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9D3044" w14:textId="2B35847C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70D1EBC8" w14:textId="77777777" w:rsidTr="00B0150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29D5" w14:textId="37145115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8D26" w14:textId="72C22A87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A</w:t>
            </w:r>
            <w:r>
              <w:t xml:space="preserve"> </w:t>
            </w:r>
            <w:r w:rsidRPr="003F2D2E"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Guitar Concert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AA31" w14:textId="301F47C8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勧誘する・招待する，期待する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0D45" w14:textId="3B118CB6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Would you like to ～? ／ can’t wait to ～ ／ look forward to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C005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B1633F" w14:textId="5929321A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394326" w14:textId="5AA29001" w:rsidR="00C53A22" w:rsidRPr="0027397E" w:rsidRDefault="00C53A22" w:rsidP="00C53A2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1991A058" w14:textId="77777777" w:rsidTr="00B0150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5C79" w14:textId="217759AA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4063" w14:textId="1DE66113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Studying Abroad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D2CF" w14:textId="680889E3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計画・意図を述べる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1590" w14:textId="2A9EA80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be thinking of ～ ／ be planning to ～ ／ intend to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EEEE" w14:textId="2A608589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901475" w14:textId="0037D241" w:rsidR="00C53A22" w:rsidRPr="0027397E" w:rsidRDefault="00C53A22" w:rsidP="00C53A22">
            <w:pPr>
              <w:widowControl/>
              <w:adjustRightInd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6D7797" w14:textId="5F8E61AD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627E2AAD" w14:textId="77777777" w:rsidTr="00DA3E02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6622" w14:textId="1D381B7F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E7C4" w14:textId="2A26DC43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What Should I Do?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13A1" w14:textId="5910C864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提案する，助言する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07FE" w14:textId="73E54188" w:rsidR="00C53A2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I think you should ～ ／ I suggest ～ ／ If I were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[was]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you, ～ ／ I advise you to ～, etc.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6274" w14:textId="2072A1AA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58EB68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BEADF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585EDE6F" w14:textId="77777777" w:rsidTr="00DA3E02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C1EC" w14:textId="2A4F2D2B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W2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3F13" w14:textId="793EF52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ips for Express Your Opinion </w:t>
            </w: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② /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 Writing &lt;L.4-6&gt;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1ED" w14:textId="612370C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6984" w14:textId="397E7CCB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AAD51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87D763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274842A8" w14:textId="77777777" w:rsidTr="00DA3E02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7182" w14:textId="482D2B99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E6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2DA5" w14:textId="32C7E3E4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サマリー・ライティング： 要約文を作ってみよう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6B5" w14:textId="408E691B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1996" w14:textId="0B9A9FC9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743C13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181A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48591617" w14:textId="77777777" w:rsidTr="00AF6043">
        <w:trPr>
          <w:trHeight w:val="42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2CEE" w14:textId="32630388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D47C" w14:textId="5AC73C3C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politeness（ポライトネス）を考えよう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947A" w14:textId="77777777" w:rsidR="00C53A22" w:rsidRPr="0027397E" w:rsidRDefault="00C53A22" w:rsidP="00C53A22">
            <w:pPr>
              <w:jc w:val="left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7463" w14:textId="40FE6E2D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8EBD8C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A9DEC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5BE80987" w14:textId="77777777" w:rsidTr="0029400D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55D6" w14:textId="33B0A3C9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C816" w14:textId="2FDCBF52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A Korean Drama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C990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程度・譲歩を述べる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5D6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 xml:space="preserve">...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enough to ～ ／ so ～ that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..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／ although ～ ／ It is true ～, but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.</w:t>
            </w: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..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, etc.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D658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14CD35" w14:textId="28250C0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11188F" w14:textId="375A81E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05920717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693D" w14:textId="728D4007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4A44" w14:textId="42A4837B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Going Bird Watching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C4F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依頼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する・要請する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A674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Can[Will] you ～? ／ Could I ask you to ～? 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br/>
              <w:t>／ I would appreciate it if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7EBE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170742" w14:textId="5A769C9B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E2659" w14:textId="15797501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1011F9EF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C044" w14:textId="7AE03369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D269" w14:textId="3C54E598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Meeting the Deadline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DA97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許可を求める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187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May[Can] I ～? ／ Is it all right if ～? ／ Do[Would] you mind if ～?,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AD9B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19ED00" w14:textId="2ACCAA7A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A5DCBC" w14:textId="7EE0C0FE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0CFEFBA6" w14:textId="77777777" w:rsidTr="0029400D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8037" w14:textId="4C4A5C44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bookmarkStart w:id="1" w:name="_Hlk103689579"/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W3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7534" w14:textId="503C695B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ips for Express Your Opinion </w:t>
            </w: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③ /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 Writing &lt;L.7-9&gt;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20B5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B145" w14:textId="30F8FB61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CA8507" w14:textId="7FDBB27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E12AB" w14:textId="3D51BBFB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0137F7AD" w14:textId="77777777" w:rsidTr="001810F3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2310" w14:textId="62B634BE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E7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EC16" w14:textId="785DC94E" w:rsidR="00C53A22" w:rsidRPr="00DA3E0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DA3E02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図表の内容について伝達してみよう </w:t>
            </w:r>
            <w:r w:rsidRPr="00DA3E02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(1)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E893" w14:textId="52DB21A6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2E69" w14:textId="3CA93805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8C5846" w14:textId="1F555A5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233F16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bookmarkEnd w:id="1"/>
      <w:tr w:rsidR="00C53A22" w:rsidRPr="00836FA2" w14:paraId="31A13D9F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5E56" w14:textId="77777777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D405" w14:textId="1FF8BEE1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Friendship Festival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A84C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感謝する，喜ぶ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356A" w14:textId="3BAA0B4B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Thank you very much for ～ ／ I really appreciate ～ ／ be pleased to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FA21" w14:textId="5E99233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C07691" w14:textId="722750F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916375" w14:textId="0D5B9508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567BC24F" w14:textId="77777777" w:rsidTr="0029400D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C67F" w14:textId="77777777" w:rsidR="00C53A22" w:rsidRPr="00E4673A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9F6B" w14:textId="24BF7C3B" w:rsidR="00C53A22" w:rsidRPr="00E4673A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Returning a Magazine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CF4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謝罪する，謝罪に応じる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612B" w14:textId="54C40093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I’m sorry ～ ／ Excuse me for ～ ／ I have to apologize to you for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57D5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735C79" w14:textId="77133AEE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AF5C7C" w14:textId="45A21BD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9137CF" w:rsidRPr="00836FA2" w14:paraId="31838780" w14:textId="77777777" w:rsidTr="00756019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328E" w14:textId="001DE44A" w:rsidR="009137CF" w:rsidRPr="00E4673A" w:rsidRDefault="009137CF" w:rsidP="009137C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53F8" w14:textId="610DA9A4" w:rsidR="009137CF" w:rsidRPr="00E4673A" w:rsidRDefault="009137CF" w:rsidP="009137C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E4673A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What Is Your Opinion?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1787" w14:textId="59E91867" w:rsidR="009137CF" w:rsidRPr="0027397E" w:rsidRDefault="009137CF" w:rsidP="009137C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個人的な意見を述べる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65FE" w14:textId="5E59FE1C" w:rsidR="009137CF" w:rsidRPr="0027397E" w:rsidRDefault="009137CF" w:rsidP="009137C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It seems to me that ～ ／ </w:t>
            </w: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In my opinion, ～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 xml:space="preserve"> ／ As I see it, ～,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93D9" w14:textId="77777777" w:rsidR="009137CF" w:rsidRPr="0027397E" w:rsidRDefault="009137CF" w:rsidP="009137CF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1CA5C1" w14:textId="2A9E9BA5" w:rsidR="009137CF" w:rsidRPr="0027397E" w:rsidRDefault="009137CF" w:rsidP="009137C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0FA040" w14:textId="7420AB21" w:rsidR="009137CF" w:rsidRPr="0027397E" w:rsidRDefault="009137CF" w:rsidP="009137CF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▼中間</w:t>
            </w:r>
          </w:p>
        </w:tc>
      </w:tr>
      <w:tr w:rsidR="00C53A22" w:rsidRPr="00836FA2" w14:paraId="33E6A7D4" w14:textId="77777777" w:rsidTr="0029400D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F697" w14:textId="47FB60D9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W4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DEFE" w14:textId="10CD87F8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ips for Express Your Opinion </w:t>
            </w: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④ /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 xml:space="preserve"> Writing &lt;L.10-12&gt;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6B78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D973" w14:textId="6CA29743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13D82E" w14:textId="3D581E53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5960E2" w14:textId="21C5D3B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24A21747" w14:textId="77777777" w:rsidTr="00B1396F">
        <w:trPr>
          <w:trHeight w:val="2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A787" w14:textId="27FEC036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E8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B970" w14:textId="47AF2DE7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DA3E02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図表の内容について伝達してみよう </w:t>
            </w:r>
            <w:r w:rsidRPr="00DA3E02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(</w:t>
            </w:r>
            <w:r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2</w:t>
            </w:r>
            <w:r w:rsidRPr="00DA3E02"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DDE5" w14:textId="7F1DA352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7CB9" w14:textId="4B88A5A0" w:rsidR="00C53A2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5D9993" w14:textId="444117B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▼期末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D98A79" w14:textId="2452152A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382D76EB" w14:textId="77777777" w:rsidTr="00DA3E02">
        <w:trPr>
          <w:trHeight w:val="270"/>
        </w:trPr>
        <w:tc>
          <w:tcPr>
            <w:tcW w:w="14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14:paraId="32C12ECF" w14:textId="0BF70E81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bCs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P</w:t>
            </w:r>
            <w:r w:rsidR="0053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>art</w:t>
            </w:r>
            <w:r w:rsidRPr="0027397E">
              <w:rPr>
                <w:rFonts w:eastAsia="ＭＳ Ｐ明朝" w:cs="ＭＳ Ｐゴシック" w:hint="eastAsia"/>
                <w:b/>
                <w:bCs/>
                <w:color w:val="auto"/>
                <w:sz w:val="20"/>
                <w:szCs w:val="20"/>
              </w:rPr>
              <w:t xml:space="preserve"> 3  Advanced Communicative Activities （発展的言語活動）</w:t>
            </w:r>
          </w:p>
        </w:tc>
      </w:tr>
      <w:tr w:rsidR="00C53A22" w:rsidRPr="00836FA2" w14:paraId="00818D4A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E64B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ABAE" w14:textId="6431D9FC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Making a Manuscript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0349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プレゼンテーション 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CF88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プレゼンテーション原稿の作成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36DF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FAF822" w14:textId="2718CF12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3学期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0E0924" w14:textId="78901FE1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44B93535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EFE2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53B8" w14:textId="6784777B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Making Your Presentation More Effective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9C08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プレゼンテーション 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C5D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より効果的なプレゼンテーション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526D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6400B4" w14:textId="19D7D2E3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7BE2D0" w14:textId="4C23F0C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047DFD38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FE9C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5DAB" w14:textId="5FE888D7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Being an Active Listener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4F67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プレゼンテーション ③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D393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プレゼンテーションを聞くときの注意点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67DF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50BC11" w14:textId="3D4C389F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4B9ACA" w14:textId="07C21FD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2B958B11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0BE8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B6D2" w14:textId="76D6942B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Having a Discussion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3B9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 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6D74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ディスカッションの実施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CE8A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B23DFB" w14:textId="180F8E3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00825A" w14:textId="30250A7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6D31BB57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D2E2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FB6D" w14:textId="20FF1D53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Speaking in Order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377A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 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039C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ディスカッションでの</w:t>
            </w: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適切な発言のしかた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4BAA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FAA5A" w14:textId="5F9504C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D70041" w14:textId="27CF87AF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363F9DB1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F0DE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3CA8" w14:textId="7614BB9C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Thinking Logically and from Different Angles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1DD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 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040B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ディベートを行う意義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DBC9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173EE" w14:textId="6A62397E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936FF" w14:textId="72E58668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58F38AAF" w14:textId="77777777" w:rsidTr="003B0E34">
        <w:trPr>
          <w:trHeight w:hRule="exact"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6CF6" w14:textId="77777777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F529" w14:textId="146E544C" w:rsidR="00C53A22" w:rsidRPr="00697072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Sharpening</w:t>
            </w:r>
            <w:r w:rsidRPr="00697072"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 xml:space="preserve"> Your Thinking Ability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C690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 ②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63A6" w14:textId="7777777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ディベートの実施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9FEA" w14:textId="7777777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1～2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7A87DB" w14:textId="3FB1F0E9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BAD112" w14:textId="55447E66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</w:p>
        </w:tc>
      </w:tr>
      <w:tr w:rsidR="00C53A22" w:rsidRPr="00836FA2" w14:paraId="1A2B1C19" w14:textId="77777777" w:rsidTr="003B0E34">
        <w:trPr>
          <w:trHeight w:hRule="exact"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03AB" w14:textId="30B50909" w:rsidR="00C53A22" w:rsidRPr="00697072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―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8D1E" w14:textId="7523528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b/>
                <w:color w:val="auto"/>
                <w:sz w:val="20"/>
                <w:szCs w:val="20"/>
              </w:rPr>
              <w:t>U</w:t>
            </w:r>
            <w:r>
              <w:rPr>
                <w:rFonts w:eastAsia="ＭＳ Ｐ明朝" w:cs="ＭＳ Ｐゴシック"/>
                <w:b/>
                <w:color w:val="auto"/>
                <w:sz w:val="20"/>
                <w:szCs w:val="20"/>
              </w:rPr>
              <w:t>seful Expressions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A5D2" w14:textId="72091820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基本事項の復習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2EC0" w14:textId="787833A7" w:rsidR="00C53A22" w:rsidRPr="0027397E" w:rsidRDefault="00C53A22" w:rsidP="00C53A22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 w:rsidRPr="0027397E"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33DD7" w14:textId="4C9B0A4C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▼期末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1C87" w14:textId="6F00D8C7" w:rsidR="00C53A22" w:rsidRPr="0027397E" w:rsidRDefault="00C53A22" w:rsidP="00C53A22">
            <w:pPr>
              <w:widowControl/>
              <w:adjustRightInd/>
              <w:jc w:val="left"/>
              <w:textAlignment w:val="auto"/>
              <w:rPr>
                <w:rFonts w:eastAsia="ＭＳ Ｐ明朝" w:cs="ＭＳ Ｐゴシック"/>
                <w:color w:val="auto"/>
                <w:sz w:val="20"/>
                <w:szCs w:val="20"/>
              </w:rPr>
            </w:pPr>
            <w:r>
              <w:rPr>
                <w:rFonts w:eastAsia="ＭＳ Ｐ明朝" w:cs="ＭＳ Ｐゴシック" w:hint="eastAsia"/>
                <w:color w:val="auto"/>
                <w:sz w:val="20"/>
                <w:szCs w:val="20"/>
              </w:rPr>
              <w:t>▼期末</w:t>
            </w:r>
          </w:p>
        </w:tc>
      </w:tr>
    </w:tbl>
    <w:p w14:paraId="121C520A" w14:textId="0F58CFCE" w:rsidR="00BA34E6" w:rsidRPr="003A406B" w:rsidRDefault="003D4C9A" w:rsidP="00585D2C">
      <w:r w:rsidRPr="00AA3E2B">
        <w:rPr>
          <w:rFonts w:ascii="Century" w:hAnsi="Century" w:cs="Century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B597DB" wp14:editId="0640A2C4">
                <wp:simplePos x="0" y="0"/>
                <wp:positionH relativeFrom="margin">
                  <wp:posOffset>8166100</wp:posOffset>
                </wp:positionH>
                <wp:positionV relativeFrom="paragraph">
                  <wp:posOffset>-320040</wp:posOffset>
                </wp:positionV>
                <wp:extent cx="1085850" cy="1404620"/>
                <wp:effectExtent l="0" t="0" r="0" b="8255"/>
                <wp:wrapNone/>
                <wp:docPr id="1526129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5EE3" w14:textId="77777777" w:rsidR="003D4C9A" w:rsidRDefault="003D4C9A" w:rsidP="003D4C9A"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&lt;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教授用資料</w:t>
                            </w:r>
                            <w:r w:rsidRPr="00164793">
                              <w:rPr>
                                <w:rFonts w:ascii="Century" w:hAnsi="Century" w:cs="Century"/>
                                <w:color w:val="FF00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97DB" id="_x0000_s1028" type="#_x0000_t202" style="position:absolute;left:0;text-align:left;margin-left:643pt;margin-top:-25.2pt;width:85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" stroked="f">
                <v:textbox style="mso-fit-shape-to-text:t">
                  <w:txbxContent>
                    <w:p w14:paraId="3C7A5EE3" w14:textId="77777777" w:rsidR="003D4C9A" w:rsidRDefault="003D4C9A" w:rsidP="003D4C9A"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&lt;</w:t>
                      </w:r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教授用資料</w:t>
                      </w:r>
                      <w:r w:rsidRPr="00164793">
                        <w:rPr>
                          <w:rFonts w:ascii="Century" w:hAnsi="Century" w:cs="Century"/>
                          <w:color w:val="FF0000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34E6" w:rsidRPr="003A406B" w:rsidSect="00585D2C">
      <w:pgSz w:w="16838" w:h="11906" w:orient="landscape" w:code="9"/>
      <w:pgMar w:top="851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EDDA" w14:textId="77777777" w:rsidR="00687337" w:rsidRDefault="00687337" w:rsidP="007C637E">
      <w:r>
        <w:separator/>
      </w:r>
    </w:p>
  </w:endnote>
  <w:endnote w:type="continuationSeparator" w:id="0">
    <w:p w14:paraId="67F501F0" w14:textId="77777777" w:rsidR="00687337" w:rsidRDefault="00687337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40B2" w14:textId="77777777" w:rsidR="00687337" w:rsidRDefault="00687337" w:rsidP="007C637E">
      <w:r>
        <w:separator/>
      </w:r>
    </w:p>
  </w:footnote>
  <w:footnote w:type="continuationSeparator" w:id="0">
    <w:p w14:paraId="3D960E54" w14:textId="77777777" w:rsidR="00687337" w:rsidRDefault="00687337" w:rsidP="007C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12E5E"/>
    <w:rsid w:val="00036FF3"/>
    <w:rsid w:val="00045994"/>
    <w:rsid w:val="000828A2"/>
    <w:rsid w:val="00082E71"/>
    <w:rsid w:val="00086780"/>
    <w:rsid w:val="00087E85"/>
    <w:rsid w:val="000A6DAF"/>
    <w:rsid w:val="000B0EC2"/>
    <w:rsid w:val="000B1F04"/>
    <w:rsid w:val="000C3C87"/>
    <w:rsid w:val="00112A50"/>
    <w:rsid w:val="0014726F"/>
    <w:rsid w:val="001C28FE"/>
    <w:rsid w:val="001F1431"/>
    <w:rsid w:val="001F2E96"/>
    <w:rsid w:val="00210C93"/>
    <w:rsid w:val="00235BCD"/>
    <w:rsid w:val="002619B9"/>
    <w:rsid w:val="00264650"/>
    <w:rsid w:val="0027397E"/>
    <w:rsid w:val="0029400D"/>
    <w:rsid w:val="00327105"/>
    <w:rsid w:val="00380BA9"/>
    <w:rsid w:val="00384DDE"/>
    <w:rsid w:val="00385EAF"/>
    <w:rsid w:val="00395A0E"/>
    <w:rsid w:val="003A406B"/>
    <w:rsid w:val="003A4D44"/>
    <w:rsid w:val="003A585A"/>
    <w:rsid w:val="003B0E34"/>
    <w:rsid w:val="003C4592"/>
    <w:rsid w:val="003C616D"/>
    <w:rsid w:val="003D4C9A"/>
    <w:rsid w:val="003D72E5"/>
    <w:rsid w:val="003F2D2E"/>
    <w:rsid w:val="00401ECE"/>
    <w:rsid w:val="00411E0F"/>
    <w:rsid w:val="00434285"/>
    <w:rsid w:val="00440076"/>
    <w:rsid w:val="00444321"/>
    <w:rsid w:val="0046730C"/>
    <w:rsid w:val="00471E00"/>
    <w:rsid w:val="004804C4"/>
    <w:rsid w:val="00490DD2"/>
    <w:rsid w:val="004956D0"/>
    <w:rsid w:val="00495B36"/>
    <w:rsid w:val="004A3E0D"/>
    <w:rsid w:val="004C57F5"/>
    <w:rsid w:val="00525745"/>
    <w:rsid w:val="0053397E"/>
    <w:rsid w:val="0054250C"/>
    <w:rsid w:val="00555357"/>
    <w:rsid w:val="00585D2C"/>
    <w:rsid w:val="005A4725"/>
    <w:rsid w:val="005B652B"/>
    <w:rsid w:val="0061198C"/>
    <w:rsid w:val="00633B52"/>
    <w:rsid w:val="00636B88"/>
    <w:rsid w:val="00677C8F"/>
    <w:rsid w:val="00687337"/>
    <w:rsid w:val="00697072"/>
    <w:rsid w:val="006E73B5"/>
    <w:rsid w:val="0072308E"/>
    <w:rsid w:val="00746F64"/>
    <w:rsid w:val="007C637E"/>
    <w:rsid w:val="008107C7"/>
    <w:rsid w:val="00832744"/>
    <w:rsid w:val="00836FA2"/>
    <w:rsid w:val="008546F7"/>
    <w:rsid w:val="0088044A"/>
    <w:rsid w:val="008A4FD4"/>
    <w:rsid w:val="008A5AA8"/>
    <w:rsid w:val="008A6752"/>
    <w:rsid w:val="008D3EC8"/>
    <w:rsid w:val="008D61FF"/>
    <w:rsid w:val="008E0F9B"/>
    <w:rsid w:val="008F4F62"/>
    <w:rsid w:val="009007A4"/>
    <w:rsid w:val="009137CF"/>
    <w:rsid w:val="00954AD1"/>
    <w:rsid w:val="00956097"/>
    <w:rsid w:val="00963868"/>
    <w:rsid w:val="00987799"/>
    <w:rsid w:val="00994B6B"/>
    <w:rsid w:val="00995235"/>
    <w:rsid w:val="009B75A0"/>
    <w:rsid w:val="009E0E65"/>
    <w:rsid w:val="00A22D4F"/>
    <w:rsid w:val="00A24E46"/>
    <w:rsid w:val="00A2658F"/>
    <w:rsid w:val="00AC0E7B"/>
    <w:rsid w:val="00AC213D"/>
    <w:rsid w:val="00AC51D2"/>
    <w:rsid w:val="00AE336D"/>
    <w:rsid w:val="00AE5824"/>
    <w:rsid w:val="00AF6043"/>
    <w:rsid w:val="00B1304B"/>
    <w:rsid w:val="00B1396F"/>
    <w:rsid w:val="00B145E8"/>
    <w:rsid w:val="00B2402F"/>
    <w:rsid w:val="00B71ECD"/>
    <w:rsid w:val="00BA34E6"/>
    <w:rsid w:val="00BC2EC5"/>
    <w:rsid w:val="00BD7D22"/>
    <w:rsid w:val="00BE7253"/>
    <w:rsid w:val="00BF46C3"/>
    <w:rsid w:val="00C07293"/>
    <w:rsid w:val="00C53A22"/>
    <w:rsid w:val="00C853F9"/>
    <w:rsid w:val="00CD7142"/>
    <w:rsid w:val="00D647E4"/>
    <w:rsid w:val="00D96E32"/>
    <w:rsid w:val="00DA3E02"/>
    <w:rsid w:val="00DB3ABC"/>
    <w:rsid w:val="00DC031F"/>
    <w:rsid w:val="00DC7595"/>
    <w:rsid w:val="00E00420"/>
    <w:rsid w:val="00E4673A"/>
    <w:rsid w:val="00EA1058"/>
    <w:rsid w:val="00EA15BC"/>
    <w:rsid w:val="00EE5F8C"/>
    <w:rsid w:val="00F65ED6"/>
    <w:rsid w:val="00FB2B75"/>
    <w:rsid w:val="00FC6227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1A0DE"/>
  <w15:chartTrackingRefBased/>
  <w15:docId w15:val="{0DBB2835-A678-4057-A701-81FFDED8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64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  <w:style w:type="character" w:styleId="a7">
    <w:name w:val="annotation reference"/>
    <w:uiPriority w:val="99"/>
    <w:semiHidden/>
    <w:unhideWhenUsed/>
    <w:rsid w:val="003F2D2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F2D2E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F2D2E"/>
    <w:rPr>
      <w:rFonts w:ascii="ＭＳ Ｐ明朝" w:hAnsi="ＭＳ Ｐ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2D2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F2D2E"/>
    <w:rPr>
      <w:rFonts w:ascii="ＭＳ Ｐ明朝" w:hAnsi="ＭＳ Ｐ明朝"/>
      <w:b/>
      <w:bCs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F2D2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2D2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4794-F8B9-4E96-8F17-8525B9E4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Printed>2025-05-14T07:37:00Z</cp:lastPrinted>
  <dcterms:created xsi:type="dcterms:W3CDTF">2018-02-15T03:11:00Z</dcterms:created>
  <dcterms:modified xsi:type="dcterms:W3CDTF">2026-02-24T06:50:00Z</dcterms:modified>
  <cp:category/>
</cp:coreProperties>
</file>