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BF3C" w14:textId="341DF269"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数研『生物基礎』（生基/</w:t>
      </w:r>
      <w:r w:rsidR="002D6B55" w:rsidRPr="00F218F8">
        <w:rPr>
          <w:rFonts w:ascii="ＭＳ 明朝" w:eastAsia="ＭＳ 明朝" w:hAnsi="ＭＳ 明朝" w:hint="eastAsia"/>
          <w:b/>
          <w:bCs/>
          <w:szCs w:val="28"/>
        </w:rPr>
        <w:t>70</w:t>
      </w:r>
      <w:r w:rsidR="00567E86" w:rsidRPr="00F218F8">
        <w:rPr>
          <w:rFonts w:ascii="ＭＳ 明朝" w:eastAsia="ＭＳ 明朝" w:hAnsi="ＭＳ 明朝" w:hint="eastAsia"/>
          <w:b/>
          <w:bCs/>
          <w:szCs w:val="28"/>
        </w:rPr>
        <w:t>7</w:t>
      </w:r>
      <w:r w:rsidRPr="00F218F8">
        <w:rPr>
          <w:rFonts w:ascii="ＭＳ 明朝" w:eastAsia="ＭＳ 明朝" w:hAnsi="ＭＳ 明朝" w:hint="eastAsia"/>
          <w:b/>
          <w:bCs/>
          <w:szCs w:val="28"/>
        </w:rPr>
        <w:t>）観点別特色</w:t>
      </w:r>
    </w:p>
    <w:p w14:paraId="04721001" w14:textId="3D645C8A"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1</w:t>
      </w:r>
      <w:r w:rsidRPr="00F218F8">
        <w:rPr>
          <w:rFonts w:ascii="UD デジタル 教科書体 NK-B" w:eastAsia="UD デジタル 教科書体 NK-B" w:hAnsi="ＭＳ ゴシック" w:hint="eastAsia"/>
          <w:b w:val="0"/>
          <w:bCs/>
          <w:szCs w:val="24"/>
        </w:rPr>
        <w:t>）内容</w:t>
      </w:r>
    </w:p>
    <w:p w14:paraId="6E1AEE9F" w14:textId="57F293B2" w:rsidR="00B04ED2" w:rsidRPr="00F218F8" w:rsidRDefault="005839F5" w:rsidP="001A579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bookmarkStart w:id="0" w:name="_Hlk73452479"/>
      <w:r w:rsidR="00DD1865" w:rsidRPr="00F218F8">
        <w:rPr>
          <w:rFonts w:ascii="ＭＳ 明朝" w:eastAsia="ＭＳ 明朝" w:hAnsi="ＭＳ 明朝" w:hint="eastAsia"/>
        </w:rPr>
        <w:t>全体として，本文はしっかりとしたていねいな記述であり，適宜問いかけ文やつなぎ文が入っていたり，各所に考えさせる問いが配置されているなど，生徒が読みやすく，また自ら考えて主体的に学習を進められるような構成になっている。</w:t>
      </w:r>
      <w:bookmarkEnd w:id="0"/>
    </w:p>
    <w:p w14:paraId="6B64A673" w14:textId="0D9375CF" w:rsidR="005273EB" w:rsidRPr="00F218F8" w:rsidRDefault="005273EB" w:rsidP="00C9558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・本文中の適切な箇所に</w:t>
      </w:r>
      <w:r w:rsidRPr="00F218F8">
        <w:rPr>
          <w:rFonts w:ascii="ＭＳ ゴシック" w:eastAsia="ＭＳ ゴシック" w:hAnsi="ＭＳ ゴシック" w:hint="eastAsia"/>
        </w:rPr>
        <w:t>「Quest」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考えることで，理科の見方・考え方や思考力を養えるよう工夫されている。</w:t>
      </w:r>
    </w:p>
    <w:p w14:paraId="2BAFA633" w14:textId="6B646688" w:rsidR="00380492" w:rsidRPr="00F218F8" w:rsidRDefault="00380492" w:rsidP="00380492">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・幅広い知識が得られる</w:t>
      </w:r>
      <w:r w:rsidRPr="00F218F8">
        <w:rPr>
          <w:rFonts w:ascii="ＭＳ ゴシック" w:eastAsia="ＭＳ ゴシック" w:hAnsi="ＭＳ ゴシック" w:hint="eastAsia"/>
        </w:rPr>
        <w:t>「参考」</w:t>
      </w:r>
      <w:r w:rsidRPr="00F218F8">
        <w:rPr>
          <w:rFonts w:ascii="ＭＳ 明朝" w:eastAsia="ＭＳ 明朝" w:hAnsi="ＭＳ 明朝" w:hint="eastAsia"/>
        </w:rPr>
        <w:t>，生徒の興味関心を</w:t>
      </w:r>
      <w:r w:rsidR="007952B5" w:rsidRPr="00F218F8">
        <w:rPr>
          <w:rFonts w:ascii="ＭＳ 明朝" w:eastAsia="ＭＳ 明朝" w:hAnsi="ＭＳ 明朝" w:hint="eastAsia"/>
        </w:rPr>
        <w:t>高める</w:t>
      </w:r>
      <w:r w:rsidRPr="00F218F8">
        <w:rPr>
          <w:rFonts w:ascii="ＭＳ ゴシック" w:eastAsia="ＭＳ ゴシック" w:hAnsi="ＭＳ ゴシック" w:hint="eastAsia"/>
        </w:rPr>
        <w:t>「コラム」</w:t>
      </w:r>
      <w:r w:rsidRPr="00F218F8">
        <w:rPr>
          <w:rFonts w:ascii="ＭＳ 明朝" w:eastAsia="ＭＳ 明朝" w:hAnsi="ＭＳ 明朝" w:hint="eastAsia"/>
        </w:rPr>
        <w:t>などが</w:t>
      </w:r>
      <w:r w:rsidR="00154270" w:rsidRPr="00F218F8">
        <w:rPr>
          <w:rFonts w:ascii="ＭＳ 明朝" w:eastAsia="ＭＳ 明朝" w:hAnsi="ＭＳ 明朝" w:hint="eastAsia"/>
        </w:rPr>
        <w:t>，本文と適切に関連づけながら</w:t>
      </w:r>
      <w:r w:rsidR="00E34322" w:rsidRPr="00F218F8">
        <w:rPr>
          <w:rFonts w:ascii="ＭＳ 明朝" w:eastAsia="ＭＳ 明朝" w:hAnsi="ＭＳ 明朝" w:hint="eastAsia"/>
        </w:rPr>
        <w:t>扱われており</w:t>
      </w:r>
      <w:r w:rsidRPr="00F218F8">
        <w:rPr>
          <w:rFonts w:ascii="ＭＳ 明朝" w:eastAsia="ＭＳ 明朝" w:hAnsi="ＭＳ 明朝" w:hint="eastAsia"/>
        </w:rPr>
        <w:t>，教科書全体を通じて幅広い知識や教養</w:t>
      </w:r>
      <w:r w:rsidR="004B6185" w:rsidRPr="00F218F8">
        <w:rPr>
          <w:rFonts w:ascii="ＭＳ 明朝" w:eastAsia="ＭＳ 明朝" w:hAnsi="ＭＳ 明朝" w:hint="eastAsia"/>
        </w:rPr>
        <w:t>が</w:t>
      </w:r>
      <w:r w:rsidRPr="00F218F8">
        <w:rPr>
          <w:rFonts w:ascii="ＭＳ 明朝" w:eastAsia="ＭＳ 明朝" w:hAnsi="ＭＳ 明朝" w:hint="eastAsia"/>
        </w:rPr>
        <w:t>身につ</w:t>
      </w:r>
      <w:r w:rsidR="004B6185" w:rsidRPr="00F218F8">
        <w:rPr>
          <w:rFonts w:ascii="ＭＳ 明朝" w:eastAsia="ＭＳ 明朝" w:hAnsi="ＭＳ 明朝" w:hint="eastAsia"/>
        </w:rPr>
        <w:t>く構成となっている。</w:t>
      </w:r>
    </w:p>
    <w:p w14:paraId="6C2B7719" w14:textId="24A712C4" w:rsidR="00F66AB1" w:rsidRPr="00F218F8" w:rsidRDefault="00F66AB1"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4678A7" w:rsidRPr="00F218F8">
        <w:rPr>
          <w:rFonts w:ascii="ＭＳ 明朝" w:eastAsia="ＭＳ 明朝" w:hAnsi="ＭＳ 明朝" w:hint="eastAsia"/>
        </w:rPr>
        <w:t>本文の学習後に，</w:t>
      </w:r>
      <w:r w:rsidR="00567E86" w:rsidRPr="00F218F8">
        <w:rPr>
          <w:rFonts w:ascii="ＭＳ 明朝" w:eastAsia="ＭＳ 明朝" w:hAnsi="ＭＳ 明朝" w:hint="eastAsia"/>
        </w:rPr>
        <w:t>本文中の</w:t>
      </w:r>
      <w:r w:rsidR="00567E86" w:rsidRPr="00F218F8">
        <w:rPr>
          <w:rFonts w:ascii="ＭＳ ゴシック" w:eastAsia="ＭＳ ゴシック" w:hAnsi="ＭＳ ゴシック" w:hint="eastAsia"/>
        </w:rPr>
        <w:t>「問」</w:t>
      </w:r>
      <w:r w:rsidR="00567E86"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「チャレンジ」</w:t>
      </w:r>
      <w:r w:rsidR="00567E86" w:rsidRPr="00F218F8">
        <w:rPr>
          <w:rFonts w:ascii="ＭＳ 明朝" w:eastAsia="ＭＳ 明朝" w:hAnsi="ＭＳ 明朝" w:hint="eastAsia"/>
        </w:rPr>
        <w:t>などを</w:t>
      </w:r>
      <w:r w:rsidR="00A7113E" w:rsidRPr="00F218F8">
        <w:rPr>
          <w:rFonts w:ascii="ＭＳ 明朝" w:eastAsia="ＭＳ 明朝" w:hAnsi="ＭＳ 明朝" w:hint="eastAsia"/>
        </w:rPr>
        <w:t>活用して，</w:t>
      </w:r>
      <w:r w:rsidRPr="00F218F8">
        <w:rPr>
          <w:rFonts w:ascii="ＭＳ 明朝" w:eastAsia="ＭＳ 明朝" w:hAnsi="ＭＳ 明朝" w:hint="eastAsia"/>
        </w:rPr>
        <w:t>より深く考えたり，話しあったり</w:t>
      </w:r>
      <w:r w:rsidR="00A7113E" w:rsidRPr="00F218F8">
        <w:rPr>
          <w:rFonts w:ascii="ＭＳ 明朝" w:eastAsia="ＭＳ 明朝" w:hAnsi="ＭＳ 明朝" w:hint="eastAsia"/>
        </w:rPr>
        <w:t>する</w:t>
      </w:r>
      <w:r w:rsidR="000038B0" w:rsidRPr="00F218F8">
        <w:rPr>
          <w:rFonts w:ascii="ＭＳ 明朝" w:eastAsia="ＭＳ 明朝" w:hAnsi="ＭＳ 明朝" w:hint="eastAsia"/>
        </w:rPr>
        <w:t>活動を取り入れる</w:t>
      </w:r>
      <w:r w:rsidR="00A7113E" w:rsidRPr="00F218F8">
        <w:rPr>
          <w:rFonts w:ascii="ＭＳ 明朝" w:eastAsia="ＭＳ 明朝" w:hAnsi="ＭＳ 明朝" w:hint="eastAsia"/>
        </w:rPr>
        <w:t>こ</w:t>
      </w:r>
      <w:r w:rsidR="00FA750F" w:rsidRPr="00F218F8">
        <w:rPr>
          <w:rFonts w:ascii="ＭＳ 明朝" w:eastAsia="ＭＳ 明朝" w:hAnsi="ＭＳ 明朝" w:hint="eastAsia"/>
        </w:rPr>
        <w:t>とで</w:t>
      </w:r>
      <w:r w:rsidRPr="00F218F8">
        <w:rPr>
          <w:rFonts w:ascii="ＭＳ 明朝" w:eastAsia="ＭＳ 明朝" w:hAnsi="ＭＳ 明朝" w:hint="eastAsia"/>
        </w:rPr>
        <w:t>，思考力・判断力・表現力の育成に</w:t>
      </w:r>
      <w:r w:rsidR="00C1142F" w:rsidRPr="00F218F8">
        <w:rPr>
          <w:rFonts w:ascii="ＭＳ 明朝" w:eastAsia="ＭＳ 明朝" w:hAnsi="ＭＳ 明朝" w:hint="eastAsia"/>
        </w:rPr>
        <w:t>つなげることができる</w:t>
      </w:r>
      <w:r w:rsidRPr="00F218F8">
        <w:rPr>
          <w:rFonts w:ascii="ＭＳ 明朝" w:eastAsia="ＭＳ 明朝" w:hAnsi="ＭＳ 明朝" w:hint="eastAsia"/>
        </w:rPr>
        <w:t>。</w:t>
      </w:r>
    </w:p>
    <w:p w14:paraId="30D8A90E" w14:textId="670A888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・本文中の「思考学習」では，与えられた実験とその結果や図表などを読み取り，解釈したり考察したりする学習を行うことができる。</w:t>
      </w:r>
    </w:p>
    <w:p w14:paraId="3BCE22AE" w14:textId="69C9EBE2" w:rsidR="004B6D94" w:rsidRPr="00F218F8" w:rsidRDefault="004B6D94" w:rsidP="004B6D94">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・巻頭には</w:t>
      </w:r>
      <w:r w:rsidRPr="00F218F8">
        <w:rPr>
          <w:rFonts w:ascii="ＭＳ ゴシック" w:eastAsia="ＭＳ ゴシック" w:hAnsi="ＭＳ ゴシック" w:hint="eastAsia"/>
        </w:rPr>
        <w:t>「探究のプロセス」</w:t>
      </w:r>
      <w:r w:rsidRPr="00F218F8">
        <w:rPr>
          <w:rFonts w:ascii="ＭＳ 明朝" w:eastAsia="ＭＳ 明朝" w:hAnsi="ＭＳ 明朝" w:hint="eastAsia"/>
        </w:rPr>
        <w:t>，巻末には</w:t>
      </w:r>
      <w:r w:rsidRPr="00F218F8">
        <w:rPr>
          <w:rFonts w:ascii="ＭＳ ゴシック" w:eastAsia="ＭＳ ゴシック" w:hAnsi="ＭＳ ゴシック" w:hint="eastAsia"/>
        </w:rPr>
        <w:t>「探究のテーマを見つける」「探究の実践例」</w:t>
      </w:r>
      <w:r w:rsidRPr="00F218F8">
        <w:rPr>
          <w:rFonts w:ascii="ＭＳ 明朝" w:eastAsia="ＭＳ 明朝" w:hAnsi="ＭＳ 明朝" w:hint="eastAsia"/>
        </w:rPr>
        <w:t>が設けられており，また，各章末には</w:t>
      </w:r>
      <w:r w:rsidRPr="006A235E">
        <w:rPr>
          <w:rFonts w:ascii="ＭＳ ゴシック" w:eastAsia="ＭＳ ゴシック" w:hAnsi="ＭＳ ゴシック" w:hint="eastAsia"/>
        </w:rPr>
        <w:t>「チャレンジ-探究する力を身につけよう-」</w:t>
      </w:r>
      <w:r w:rsidRPr="00F218F8">
        <w:rPr>
          <w:rFonts w:ascii="ＭＳ 明朝" w:eastAsia="ＭＳ 明朝" w:hAnsi="ＭＳ 明朝" w:hint="eastAsia"/>
        </w:rPr>
        <w:t>という課題が設けられており，科学的に探究する技能を身につけられるような配慮がなされている。</w:t>
      </w:r>
    </w:p>
    <w:p w14:paraId="1593BF36" w14:textId="05BE4DBF" w:rsidR="00266C40" w:rsidRPr="00F218F8" w:rsidRDefault="00266C40"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F218F8">
        <w:rPr>
          <w:rFonts w:ascii="ＭＳ ゴシック" w:eastAsia="ＭＳ ゴシック" w:hAnsi="ＭＳ ゴシック" w:hint="eastAsia"/>
        </w:rPr>
        <w:t>「観察」</w:t>
      </w:r>
      <w:r w:rsidRPr="00F218F8">
        <w:rPr>
          <w:rFonts w:ascii="ＭＳ 明朝" w:eastAsia="ＭＳ 明朝" w:hAnsi="ＭＳ 明朝" w:hint="eastAsia"/>
        </w:rPr>
        <w:t>など</w:t>
      </w:r>
      <w:r w:rsidR="00286608" w:rsidRPr="00F218F8">
        <w:rPr>
          <w:rFonts w:ascii="ＭＳ 明朝" w:eastAsia="ＭＳ 明朝" w:hAnsi="ＭＳ 明朝" w:hint="eastAsia"/>
        </w:rPr>
        <w:t>には，</w:t>
      </w:r>
      <w:r w:rsidR="004B6D94" w:rsidRPr="00F218F8">
        <w:rPr>
          <w:rFonts w:ascii="ＭＳ 明朝" w:eastAsia="ＭＳ 明朝" w:hAnsi="ＭＳ 明朝" w:hint="eastAsia"/>
        </w:rPr>
        <w:t>観察や</w:t>
      </w:r>
      <w:r w:rsidR="00286608" w:rsidRPr="00F218F8">
        <w:rPr>
          <w:rFonts w:ascii="ＭＳ 明朝" w:eastAsia="ＭＳ 明朝" w:hAnsi="ＭＳ 明朝" w:hint="eastAsia"/>
        </w:rPr>
        <w:t>実験</w:t>
      </w:r>
      <w:r w:rsidRPr="00F218F8">
        <w:rPr>
          <w:rFonts w:ascii="ＭＳ 明朝" w:eastAsia="ＭＳ 明朝" w:hAnsi="ＭＳ 明朝" w:hint="eastAsia"/>
        </w:rPr>
        <w:t>を行うにあたって注意すべき</w:t>
      </w:r>
      <w:r w:rsidR="00FA0E45" w:rsidRPr="00F218F8">
        <w:rPr>
          <w:rFonts w:ascii="ＭＳ 明朝" w:eastAsia="ＭＳ 明朝" w:hAnsi="ＭＳ 明朝" w:hint="eastAsia"/>
        </w:rPr>
        <w:t>点</w:t>
      </w:r>
      <w:r w:rsidR="00286608" w:rsidRPr="00F218F8">
        <w:rPr>
          <w:rFonts w:ascii="ＭＳ 明朝" w:eastAsia="ＭＳ 明朝" w:hAnsi="ＭＳ 明朝" w:hint="eastAsia"/>
        </w:rPr>
        <w:t>が</w:t>
      </w:r>
      <w:r w:rsidRPr="00F218F8">
        <w:rPr>
          <w:rFonts w:ascii="ＭＳ 明朝" w:eastAsia="ＭＳ 明朝" w:hAnsi="ＭＳ 明朝" w:hint="eastAsia"/>
        </w:rPr>
        <w:t>「注意」マークを付して目立つように</w:t>
      </w:r>
      <w:r w:rsidR="00536FC7" w:rsidRPr="00F218F8">
        <w:rPr>
          <w:rFonts w:ascii="ＭＳ 明朝" w:eastAsia="ＭＳ 明朝" w:hAnsi="ＭＳ 明朝" w:hint="eastAsia"/>
        </w:rPr>
        <w:t>記載</w:t>
      </w:r>
      <w:r w:rsidRPr="00F218F8">
        <w:rPr>
          <w:rFonts w:ascii="ＭＳ 明朝" w:eastAsia="ＭＳ 明朝" w:hAnsi="ＭＳ 明朝" w:hint="eastAsia"/>
        </w:rPr>
        <w:t>されており，安全に</w:t>
      </w:r>
      <w:r w:rsidR="004B6D94" w:rsidRPr="00F218F8">
        <w:rPr>
          <w:rFonts w:ascii="ＭＳ 明朝" w:eastAsia="ＭＳ 明朝" w:hAnsi="ＭＳ 明朝" w:hint="eastAsia"/>
        </w:rPr>
        <w:t>観察や</w:t>
      </w:r>
      <w:r w:rsidR="001F7B86" w:rsidRPr="00F218F8">
        <w:rPr>
          <w:rFonts w:ascii="ＭＳ 明朝" w:eastAsia="ＭＳ 明朝" w:hAnsi="ＭＳ 明朝" w:hint="eastAsia"/>
        </w:rPr>
        <w:t>実験を</w:t>
      </w:r>
      <w:r w:rsidR="003976CB" w:rsidRPr="00F218F8">
        <w:rPr>
          <w:rFonts w:ascii="ＭＳ 明朝" w:eastAsia="ＭＳ 明朝" w:hAnsi="ＭＳ 明朝" w:hint="eastAsia"/>
        </w:rPr>
        <w:t>行うため</w:t>
      </w:r>
      <w:r w:rsidR="004B6D94" w:rsidRPr="00F218F8">
        <w:rPr>
          <w:rFonts w:ascii="ＭＳ 明朝" w:eastAsia="ＭＳ 明朝" w:hAnsi="ＭＳ 明朝" w:hint="eastAsia"/>
        </w:rPr>
        <w:t>の</w:t>
      </w:r>
      <w:r w:rsidRPr="00F218F8">
        <w:rPr>
          <w:rFonts w:ascii="ＭＳ 明朝" w:eastAsia="ＭＳ 明朝" w:hAnsi="ＭＳ 明朝" w:hint="eastAsia"/>
        </w:rPr>
        <w:t>配慮</w:t>
      </w:r>
      <w:r w:rsidR="004B6D94" w:rsidRPr="00F218F8">
        <w:rPr>
          <w:rFonts w:ascii="ＭＳ 明朝" w:eastAsia="ＭＳ 明朝" w:hAnsi="ＭＳ 明朝" w:hint="eastAsia"/>
        </w:rPr>
        <w:t>がな</w:t>
      </w:r>
      <w:r w:rsidRPr="00F218F8">
        <w:rPr>
          <w:rFonts w:ascii="ＭＳ 明朝" w:eastAsia="ＭＳ 明朝" w:hAnsi="ＭＳ 明朝" w:hint="eastAsia"/>
        </w:rPr>
        <w:t>されている。</w:t>
      </w:r>
    </w:p>
    <w:p w14:paraId="28DE00F9" w14:textId="77777777" w:rsidR="00AF1A3E" w:rsidRPr="00F218F8"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・「生物基礎」の学習指導要領に示されていない内容には，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698F11E3" w14:textId="602828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2</w:t>
      </w:r>
      <w:r w:rsidRPr="00F218F8">
        <w:rPr>
          <w:rFonts w:ascii="UD デジタル 教科書体 NK-B" w:eastAsia="UD デジタル 教科書体 NK-B" w:hAnsi="ＭＳ ゴシック" w:hint="eastAsia"/>
          <w:b w:val="0"/>
          <w:bCs/>
          <w:szCs w:val="24"/>
        </w:rPr>
        <w:t>）構成・分量</w:t>
      </w:r>
    </w:p>
    <w:p w14:paraId="30AE1C04" w14:textId="71C11727"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571F41" w:rsidRPr="00F218F8">
        <w:rPr>
          <w:rFonts w:ascii="ＭＳ 明朝" w:eastAsia="ＭＳ 明朝" w:hAnsi="ＭＳ 明朝" w:hint="eastAsia"/>
        </w:rPr>
        <w:t>4</w:t>
      </w:r>
      <w:r w:rsidR="000D6262" w:rsidRPr="00F218F8">
        <w:rPr>
          <w:rFonts w:ascii="ＭＳ 明朝" w:eastAsia="ＭＳ 明朝" w:hAnsi="ＭＳ 明朝" w:hint="eastAsia"/>
        </w:rPr>
        <w:t>章構成で</w:t>
      </w:r>
      <w:r w:rsidR="00E46C58" w:rsidRPr="00F218F8">
        <w:rPr>
          <w:rFonts w:ascii="ＭＳ 明朝" w:eastAsia="ＭＳ 明朝" w:hAnsi="ＭＳ 明朝" w:hint="eastAsia"/>
        </w:rPr>
        <w:t>，</w:t>
      </w:r>
      <w:r w:rsidR="00FD1BFD" w:rsidRPr="00F218F8">
        <w:rPr>
          <w:rFonts w:ascii="ＭＳ 明朝" w:eastAsia="ＭＳ 明朝" w:hAnsi="ＭＳ 明朝" w:hint="eastAsia"/>
        </w:rPr>
        <w:t>章の中に節，</w:t>
      </w:r>
      <w:r w:rsidR="000B2DC0" w:rsidRPr="00F218F8">
        <w:rPr>
          <w:rFonts w:ascii="ＭＳ 明朝" w:eastAsia="ＭＳ 明朝" w:hAnsi="ＭＳ 明朝" w:hint="eastAsia"/>
        </w:rPr>
        <w:t>節の中に</w:t>
      </w:r>
      <w:r w:rsidR="00FD1BFD" w:rsidRPr="00F218F8">
        <w:rPr>
          <w:rFonts w:ascii="ＭＳ 明朝" w:eastAsia="ＭＳ 明朝" w:hAnsi="ＭＳ 明朝" w:hint="eastAsia"/>
        </w:rPr>
        <w:t>項目（</w:t>
      </w:r>
      <w:r w:rsidR="00FD1BFD" w:rsidRPr="00F218F8">
        <w:rPr>
          <w:rFonts w:ascii="ＭＳ 明朝" w:eastAsia="ＭＳ 明朝" w:hAnsi="ＭＳ 明朝" w:hint="eastAsia"/>
          <w:bdr w:val="single" w:sz="4" w:space="0" w:color="auto"/>
        </w:rPr>
        <w:t>1</w:t>
      </w:r>
      <w:r w:rsidR="00FD1BFD" w:rsidRPr="00F218F8">
        <w:rPr>
          <w:rFonts w:ascii="ＭＳ 明朝" w:eastAsia="ＭＳ 明朝" w:hAnsi="ＭＳ 明朝" w:hint="eastAsia"/>
        </w:rPr>
        <w:t>，</w:t>
      </w:r>
      <w:r w:rsidR="00FD1BFD" w:rsidRPr="00F218F8">
        <w:rPr>
          <w:rFonts w:ascii="ＭＳ 明朝" w:eastAsia="ＭＳ 明朝" w:hAnsi="ＭＳ 明朝" w:hint="eastAsia"/>
          <w:bdr w:val="single" w:sz="4" w:space="0" w:color="auto"/>
        </w:rPr>
        <w:t>2</w:t>
      </w:r>
      <w:r w:rsidR="00FD1BFD" w:rsidRPr="00F218F8">
        <w:rPr>
          <w:rFonts w:ascii="ＭＳ 明朝" w:eastAsia="ＭＳ 明朝" w:hAnsi="ＭＳ 明朝" w:hint="eastAsia"/>
        </w:rPr>
        <w:t>，…），項目の中に小項目（A，B，…）が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4546313C" w14:textId="580A20DE" w:rsidR="004617E0" w:rsidRPr="00F218F8"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「この節の目標」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p>
    <w:p w14:paraId="5F0FDA1A" w14:textId="0EA57025" w:rsidR="000F0555" w:rsidRPr="00F218F8" w:rsidRDefault="004617E0"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F2ECB" w:rsidRPr="00F218F8">
        <w:rPr>
          <w:rFonts w:ascii="ＭＳ 明朝" w:eastAsia="ＭＳ 明朝" w:hAnsi="ＭＳ 明朝" w:hint="eastAsia"/>
        </w:rPr>
        <w:t>節末の</w:t>
      </w:r>
      <w:r w:rsidR="000F0555"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節末チェック</w:t>
      </w:r>
      <w:r w:rsidR="000F0555"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0F0555" w:rsidRPr="00F218F8">
        <w:rPr>
          <w:rFonts w:ascii="ＭＳ 明朝" w:eastAsia="ＭＳ 明朝" w:hAnsi="ＭＳ 明朝" w:hint="eastAsia"/>
        </w:rPr>
        <w:t>生徒</w:t>
      </w:r>
      <w:r w:rsidR="003D45D7" w:rsidRPr="00F218F8">
        <w:rPr>
          <w:rFonts w:ascii="ＭＳ 明朝" w:eastAsia="ＭＳ 明朝" w:hAnsi="ＭＳ 明朝" w:hint="eastAsia"/>
        </w:rPr>
        <w:t>自身が学習内容をまとめることで，</w:t>
      </w:r>
      <w:r w:rsidR="00BF14CA" w:rsidRPr="00F218F8">
        <w:rPr>
          <w:rFonts w:ascii="ＭＳ 明朝" w:eastAsia="ＭＳ 明朝" w:hAnsi="ＭＳ 明朝" w:hint="eastAsia"/>
        </w:rPr>
        <w:t>自ら理解度を確認することができるとともに，</w:t>
      </w:r>
      <w:r w:rsidR="000F0555" w:rsidRPr="00F218F8">
        <w:rPr>
          <w:rFonts w:ascii="ＭＳ 明朝" w:eastAsia="ＭＳ 明朝" w:hAnsi="ＭＳ 明朝" w:hint="eastAsia"/>
        </w:rPr>
        <w:t>身につけた知識を活用し，学習内容をより深く理解</w:t>
      </w:r>
      <w:r w:rsidR="00DB1AAB" w:rsidRPr="00F218F8">
        <w:rPr>
          <w:rFonts w:ascii="ＭＳ 明朝" w:eastAsia="ＭＳ 明朝" w:hAnsi="ＭＳ 明朝" w:hint="eastAsia"/>
        </w:rPr>
        <w:t>することができる</w:t>
      </w:r>
      <w:r w:rsidR="000F0555" w:rsidRPr="00F218F8">
        <w:rPr>
          <w:rFonts w:ascii="ＭＳ 明朝" w:eastAsia="ＭＳ 明朝" w:hAnsi="ＭＳ 明朝" w:hint="eastAsia"/>
        </w:rPr>
        <w:t>。</w:t>
      </w:r>
    </w:p>
    <w:p w14:paraId="409F6322" w14:textId="64D348D9" w:rsidR="003644E7" w:rsidRPr="00F218F8" w:rsidRDefault="003644E7"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・章のはじめに</w:t>
      </w:r>
      <w:r w:rsidRPr="00F218F8">
        <w:rPr>
          <w:rFonts w:ascii="ＭＳ ゴシック" w:eastAsia="ＭＳ ゴシック" w:hAnsi="ＭＳ ゴシック" w:hint="eastAsia"/>
        </w:rPr>
        <w:t>「中学校で学習したこと」</w:t>
      </w:r>
      <w:r w:rsidR="00567E86" w:rsidRPr="00F218F8">
        <w:rPr>
          <w:rFonts w:ascii="ＭＳ ゴシック" w:eastAsia="ＭＳ ゴシック" w:hAnsi="ＭＳ ゴシック" w:hint="eastAsia"/>
        </w:rPr>
        <w:t>「この教科書で学習したこと」</w:t>
      </w:r>
      <w:r w:rsidRPr="00F218F8">
        <w:rPr>
          <w:rFonts w:ascii="ＭＳ 明朝" w:eastAsia="ＭＳ 明朝" w:hAnsi="ＭＳ 明朝" w:hint="eastAsia"/>
        </w:rPr>
        <w:t>が簡潔にまとめられており，生徒がこれまでに身につけてきた知識を活かして「生物基礎」の学習</w:t>
      </w:r>
      <w:r w:rsidR="00E70F0C" w:rsidRPr="00F218F8">
        <w:rPr>
          <w:rFonts w:ascii="ＭＳ 明朝" w:eastAsia="ＭＳ 明朝" w:hAnsi="ＭＳ 明朝" w:hint="eastAsia"/>
        </w:rPr>
        <w:t>を</w:t>
      </w:r>
      <w:r w:rsidRPr="00F218F8">
        <w:rPr>
          <w:rFonts w:ascii="ＭＳ 明朝" w:eastAsia="ＭＳ 明朝" w:hAnsi="ＭＳ 明朝" w:hint="eastAsia"/>
        </w:rPr>
        <w:t>進められるよう配慮されている。</w:t>
      </w:r>
    </w:p>
    <w:p w14:paraId="1F1A7CA9" w14:textId="594AE336"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Pr="00F218F8">
        <w:rPr>
          <w:rFonts w:ascii="ＭＳ ゴシック" w:eastAsia="ＭＳ ゴシック" w:hAnsi="ＭＳ ゴシック" w:hint="eastAsia"/>
        </w:rPr>
        <w:t>「知識の確認</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では，章ごとの学習内容が簡潔に</w:t>
      </w:r>
      <w:r w:rsidR="0076518D" w:rsidRPr="00F218F8">
        <w:rPr>
          <w:rFonts w:ascii="ＭＳ 明朝" w:eastAsia="ＭＳ 明朝" w:hAnsi="ＭＳ 明朝" w:hint="eastAsia"/>
        </w:rPr>
        <w:t>要約され</w:t>
      </w:r>
      <w:r w:rsidRPr="00F218F8">
        <w:rPr>
          <w:rFonts w:ascii="ＭＳ 明朝" w:eastAsia="ＭＳ 明朝" w:hAnsi="ＭＳ 明朝" w:hint="eastAsia"/>
        </w:rPr>
        <w:t>ており，要点</w:t>
      </w:r>
      <w:r w:rsidR="00D10433" w:rsidRPr="00F218F8">
        <w:rPr>
          <w:rFonts w:ascii="ＭＳ 明朝" w:eastAsia="ＭＳ 明朝" w:hAnsi="ＭＳ 明朝" w:hint="eastAsia"/>
        </w:rPr>
        <w:t>の</w:t>
      </w:r>
      <w:r w:rsidR="006D6FD4" w:rsidRPr="00F218F8">
        <w:rPr>
          <w:rFonts w:ascii="ＭＳ 明朝" w:eastAsia="ＭＳ 明朝" w:hAnsi="ＭＳ 明朝" w:hint="eastAsia"/>
        </w:rPr>
        <w:t>整理</w:t>
      </w:r>
      <w:r w:rsidRPr="00F218F8">
        <w:rPr>
          <w:rFonts w:ascii="ＭＳ 明朝" w:eastAsia="ＭＳ 明朝" w:hAnsi="ＭＳ 明朝" w:hint="eastAsia"/>
        </w:rPr>
        <w:t>に役立つ。</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補充問題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その章で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33EC945A" w14:textId="413DFEEC" w:rsidR="00215DBF" w:rsidRPr="00F218F8" w:rsidRDefault="006A6626" w:rsidP="000812E9">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「日常生活や社会との関連」</w:t>
      </w:r>
      <w:r w:rsidR="00567E86" w:rsidRPr="00F218F8">
        <w:rPr>
          <w:rFonts w:ascii="ＭＳ 明朝" w:eastAsia="ＭＳ 明朝" w:hAnsi="ＭＳ 明朝" w:hint="eastAsia"/>
        </w:rPr>
        <w:t>では，</w:t>
      </w:r>
      <w:r w:rsidRPr="00F218F8">
        <w:rPr>
          <w:rFonts w:ascii="ＭＳ 明朝" w:eastAsia="ＭＳ 明朝" w:hAnsi="ＭＳ 明朝" w:hint="eastAsia"/>
        </w:rPr>
        <w:t>その章で学習した内容</w:t>
      </w:r>
      <w:r w:rsidR="007B2BDA" w:rsidRPr="00F218F8">
        <w:rPr>
          <w:rFonts w:ascii="ＭＳ 明朝" w:eastAsia="ＭＳ 明朝" w:hAnsi="ＭＳ 明朝" w:hint="eastAsia"/>
        </w:rPr>
        <w:t>が日常生活や社会と</w:t>
      </w:r>
      <w:r w:rsidRPr="00F218F8">
        <w:rPr>
          <w:rFonts w:ascii="ＭＳ 明朝" w:eastAsia="ＭＳ 明朝" w:hAnsi="ＭＳ 明朝" w:hint="eastAsia"/>
        </w:rPr>
        <w:t>どのようにかかわっているのかを自ら調べるという活動</w:t>
      </w:r>
      <w:r w:rsidR="00F812DC" w:rsidRPr="00F218F8">
        <w:rPr>
          <w:rFonts w:ascii="ＭＳ 明朝" w:eastAsia="ＭＳ 明朝" w:hAnsi="ＭＳ 明朝" w:hint="eastAsia"/>
        </w:rPr>
        <w:t>ができる</w:t>
      </w:r>
      <w:r w:rsidRPr="00F218F8">
        <w:rPr>
          <w:rFonts w:ascii="ＭＳ 明朝" w:eastAsia="ＭＳ 明朝" w:hAnsi="ＭＳ 明朝" w:hint="eastAsia"/>
        </w:rPr>
        <w:t>。</w:t>
      </w:r>
    </w:p>
    <w:p w14:paraId="115C40BD" w14:textId="54D627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3</w:t>
      </w:r>
      <w:r w:rsidRPr="00F218F8">
        <w:rPr>
          <w:rFonts w:ascii="UD デジタル 教科書体 NK-B" w:eastAsia="UD デジタル 教科書体 NK-B" w:hAnsi="ＭＳ ゴシック" w:hint="eastAsia"/>
          <w:b w:val="0"/>
          <w:bCs/>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7777777" w:rsidR="00514CAC" w:rsidRPr="00F218F8"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・本文中の重要用語にはすべてルビが振られ，生徒の学習を助ける配慮がなされている。</w:t>
      </w:r>
    </w:p>
    <w:p w14:paraId="6FF50A46" w14:textId="6CEFB885"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・巻末の</w:t>
      </w:r>
      <w:r w:rsidRPr="00F218F8">
        <w:rPr>
          <w:rFonts w:ascii="ＭＳ ゴシック" w:eastAsia="ＭＳ ゴシック" w:hAnsi="ＭＳ ゴシック" w:hint="eastAsia"/>
        </w:rPr>
        <w:t>「生物基礎で理解しておきたい重要用語」</w:t>
      </w:r>
      <w:r w:rsidRPr="00F218F8">
        <w:rPr>
          <w:rFonts w:ascii="ＭＳ 明朝" w:eastAsia="ＭＳ 明朝" w:hAnsi="ＭＳ 明朝" w:hint="eastAsia"/>
        </w:rPr>
        <w:t>では，重要用語を</w:t>
      </w:r>
      <w:r w:rsidR="00C3758E" w:rsidRPr="00F218F8">
        <w:rPr>
          <w:rFonts w:ascii="ＭＳ 明朝" w:eastAsia="ＭＳ 明朝" w:hAnsi="ＭＳ 明朝" w:hint="eastAsia"/>
        </w:rPr>
        <w:t>，</w:t>
      </w:r>
      <w:r w:rsidRPr="00F218F8">
        <w:rPr>
          <w:rFonts w:ascii="ＭＳ 明朝" w:eastAsia="ＭＳ 明朝" w:hAnsi="ＭＳ 明朝" w:hint="eastAsia"/>
        </w:rPr>
        <w:t>関連する用語どうしの関係を示しながらをまとめて解説してあり，生物基礎で学習する主要な概念の理解を深め</w:t>
      </w:r>
      <w:r w:rsidR="00DA4C2C" w:rsidRPr="00F218F8">
        <w:rPr>
          <w:rFonts w:ascii="ＭＳ 明朝" w:eastAsia="ＭＳ 明朝" w:hAnsi="ＭＳ 明朝" w:hint="eastAsia"/>
        </w:rPr>
        <w:t>る</w:t>
      </w:r>
      <w:r w:rsidR="007D59BD" w:rsidRPr="00F218F8">
        <w:rPr>
          <w:rFonts w:ascii="ＭＳ 明朝" w:eastAsia="ＭＳ 明朝" w:hAnsi="ＭＳ 明朝" w:hint="eastAsia"/>
        </w:rPr>
        <w:t>のに役立つ</w:t>
      </w:r>
      <w:r w:rsidRPr="00F218F8">
        <w:rPr>
          <w:rFonts w:ascii="ＭＳ 明朝" w:eastAsia="ＭＳ 明朝" w:hAnsi="ＭＳ 明朝" w:hint="eastAsia"/>
        </w:rPr>
        <w:t>。</w:t>
      </w:r>
    </w:p>
    <w:p w14:paraId="6D9419B2" w14:textId="3710FA56"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0984D313" w:rsidR="006E4468" w:rsidRPr="00F218F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lastRenderedPageBreak/>
        <w:t>・図版の色使いはカラーユニバーサルデザインに配慮され，本文などの文字は見やすく読み間違えにくいユニバーサルデザインフォントが採用されている。</w:t>
      </w:r>
    </w:p>
    <w:p w14:paraId="34D17DDF" w14:textId="47A2255E"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DD1865" w:rsidRPr="00F218F8">
        <w:rPr>
          <w:rFonts w:ascii="ＭＳ 明朝" w:eastAsia="ＭＳ 明朝" w:hAnsi="ＭＳ 明朝" w:hint="eastAsia"/>
        </w:rPr>
        <w:t>用紙は丈夫</w:t>
      </w:r>
      <w:r w:rsidRPr="00F218F8">
        <w:rPr>
          <w:rFonts w:ascii="ＭＳ 明朝" w:eastAsia="ＭＳ 明朝" w:hAnsi="ＭＳ 明朝" w:hint="eastAsia"/>
        </w:rPr>
        <w:t>で軽く，</w:t>
      </w:r>
      <w:r w:rsidR="00DD1865" w:rsidRPr="00F218F8">
        <w:rPr>
          <w:rFonts w:ascii="ＭＳ 明朝" w:eastAsia="ＭＳ 明朝" w:hAnsi="ＭＳ 明朝" w:hint="eastAsia"/>
        </w:rPr>
        <w:t>また，A</w:t>
      </w:r>
      <w:r w:rsidR="00DD1865" w:rsidRPr="00F218F8">
        <w:rPr>
          <w:rFonts w:ascii="ＭＳ 明朝" w:eastAsia="ＭＳ 明朝" w:hAnsi="ＭＳ 明朝"/>
        </w:rPr>
        <w:t>5</w:t>
      </w:r>
      <w:r w:rsidR="00DD1865" w:rsidRPr="00F218F8">
        <w:rPr>
          <w:rFonts w:ascii="ＭＳ 明朝" w:eastAsia="ＭＳ 明朝" w:hAnsi="ＭＳ 明朝" w:hint="eastAsia"/>
        </w:rPr>
        <w:t>判のためコンパクトで，</w:t>
      </w:r>
      <w:r w:rsidRPr="00F218F8">
        <w:rPr>
          <w:rFonts w:ascii="ＭＳ 明朝" w:eastAsia="ＭＳ 明朝" w:hAnsi="ＭＳ 明朝" w:hint="eastAsia"/>
        </w:rPr>
        <w:t>生徒の日々の持ち運びに負担がかからないよう配慮されている。</w:t>
      </w:r>
    </w:p>
    <w:p w14:paraId="149AE54F" w14:textId="25DEF415"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4</w:t>
      </w:r>
      <w:r w:rsidRPr="00F218F8">
        <w:rPr>
          <w:rFonts w:ascii="UD デジタル 教科書体 NK-B" w:eastAsia="UD デジタル 教科書体 NK-B" w:hAnsi="ＭＳ ゴシック" w:hint="eastAsia"/>
          <w:b w:val="0"/>
          <w:bCs/>
          <w:szCs w:val="24"/>
        </w:rPr>
        <w:t>）その他</w:t>
      </w:r>
    </w:p>
    <w:p w14:paraId="630D282D" w14:textId="0492FC41"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・教科書中のすべての実験に対して，二次元コードからアクセスできる実験映像が準備されており，操作や結果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15E3FBBE" w14:textId="164371BA" w:rsidR="0069460E" w:rsidRPr="00F218F8" w:rsidRDefault="0069460E"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できる図版の</w:t>
      </w:r>
      <w:r w:rsidR="0021157A" w:rsidRPr="00F218F8">
        <w:rPr>
          <w:rFonts w:ascii="ＭＳ 明朝" w:eastAsia="ＭＳ 明朝" w:hAnsi="ＭＳ 明朝" w:hint="eastAsia"/>
        </w:rPr>
        <w:t>解説動画（アニメーション）が</w:t>
      </w:r>
      <w:r w:rsidRPr="00F218F8">
        <w:rPr>
          <w:rFonts w:ascii="ＭＳ 明朝" w:eastAsia="ＭＳ 明朝" w:hAnsi="ＭＳ 明朝" w:hint="eastAsia"/>
        </w:rPr>
        <w:t>約30点あり，</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p w14:paraId="293241A3" w14:textId="48A111E9" w:rsidR="009A0739" w:rsidRPr="009A0739" w:rsidRDefault="0069041F"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w:t>
      </w:r>
      <w:r w:rsidR="003A6CC6" w:rsidRPr="00F218F8">
        <w:rPr>
          <w:rFonts w:ascii="ＭＳ 明朝" w:eastAsia="ＭＳ 明朝" w:hAnsi="ＭＳ 明朝" w:hint="eastAsia"/>
        </w:rPr>
        <w:t>本文中にカラー写真が豊富に取り入れてあるだけでなく，巻末には1</w:t>
      </w:r>
      <w:r w:rsidR="00DC13F9" w:rsidRPr="00F218F8">
        <w:rPr>
          <w:rFonts w:ascii="ＭＳ 明朝" w:eastAsia="ＭＳ 明朝" w:hAnsi="ＭＳ 明朝" w:hint="eastAsia"/>
        </w:rPr>
        <w:t>00</w:t>
      </w:r>
      <w:r w:rsidR="003A6CC6" w:rsidRPr="00F218F8">
        <w:rPr>
          <w:rFonts w:ascii="ＭＳ 明朝" w:eastAsia="ＭＳ 明朝" w:hAnsi="ＭＳ 明朝" w:hint="eastAsia"/>
        </w:rPr>
        <w:t>点以上の生物の写真がその生物の解説とともに掲載されており，生徒の興味関心を一層高めることが可能となっている。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0C508" w14:textId="77777777" w:rsidR="00982C3A" w:rsidRDefault="00982C3A">
      <w:r>
        <w:separator/>
      </w:r>
    </w:p>
  </w:endnote>
  <w:endnote w:type="continuationSeparator" w:id="0">
    <w:p w14:paraId="7FB3D757" w14:textId="77777777" w:rsidR="00982C3A" w:rsidRDefault="0098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E0EF" w14:textId="77777777" w:rsidR="00982C3A" w:rsidRDefault="00982C3A">
      <w:r>
        <w:separator/>
      </w:r>
    </w:p>
  </w:footnote>
  <w:footnote w:type="continuationSeparator" w:id="0">
    <w:p w14:paraId="128CAC32" w14:textId="77777777" w:rsidR="00982C3A" w:rsidRDefault="0098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22D4F"/>
    <w:rsid w:val="00044CDE"/>
    <w:rsid w:val="000812E9"/>
    <w:rsid w:val="000A47FF"/>
    <w:rsid w:val="000A4953"/>
    <w:rsid w:val="000B2DC0"/>
    <w:rsid w:val="000B66A3"/>
    <w:rsid w:val="000C541B"/>
    <w:rsid w:val="000C6308"/>
    <w:rsid w:val="000C756D"/>
    <w:rsid w:val="000D19AE"/>
    <w:rsid w:val="000D6262"/>
    <w:rsid w:val="000D6643"/>
    <w:rsid w:val="000F0555"/>
    <w:rsid w:val="000F6FFD"/>
    <w:rsid w:val="001041F6"/>
    <w:rsid w:val="00111F10"/>
    <w:rsid w:val="0011361B"/>
    <w:rsid w:val="0012253B"/>
    <w:rsid w:val="0013111E"/>
    <w:rsid w:val="001328C9"/>
    <w:rsid w:val="00151BEB"/>
    <w:rsid w:val="00154270"/>
    <w:rsid w:val="00160532"/>
    <w:rsid w:val="00167734"/>
    <w:rsid w:val="00167899"/>
    <w:rsid w:val="00175697"/>
    <w:rsid w:val="0018197F"/>
    <w:rsid w:val="00182DA5"/>
    <w:rsid w:val="0018674D"/>
    <w:rsid w:val="00197B1E"/>
    <w:rsid w:val="001A1885"/>
    <w:rsid w:val="001A4E2B"/>
    <w:rsid w:val="001A579C"/>
    <w:rsid w:val="001C707C"/>
    <w:rsid w:val="001D110C"/>
    <w:rsid w:val="001D289B"/>
    <w:rsid w:val="001D74EA"/>
    <w:rsid w:val="001F2B57"/>
    <w:rsid w:val="001F7B86"/>
    <w:rsid w:val="00210176"/>
    <w:rsid w:val="0021157A"/>
    <w:rsid w:val="00215DBF"/>
    <w:rsid w:val="00222026"/>
    <w:rsid w:val="00245017"/>
    <w:rsid w:val="00252F56"/>
    <w:rsid w:val="00265AF5"/>
    <w:rsid w:val="00266C40"/>
    <w:rsid w:val="00283AA1"/>
    <w:rsid w:val="00286608"/>
    <w:rsid w:val="002A62BC"/>
    <w:rsid w:val="002D6B55"/>
    <w:rsid w:val="002E6313"/>
    <w:rsid w:val="002F10CE"/>
    <w:rsid w:val="002F4A5C"/>
    <w:rsid w:val="002F52ED"/>
    <w:rsid w:val="003056E0"/>
    <w:rsid w:val="003071F2"/>
    <w:rsid w:val="003103A9"/>
    <w:rsid w:val="00312EAB"/>
    <w:rsid w:val="0032019E"/>
    <w:rsid w:val="00321405"/>
    <w:rsid w:val="00347F39"/>
    <w:rsid w:val="00353BA0"/>
    <w:rsid w:val="003644E7"/>
    <w:rsid w:val="0037288F"/>
    <w:rsid w:val="00380492"/>
    <w:rsid w:val="00392868"/>
    <w:rsid w:val="003941D3"/>
    <w:rsid w:val="00397448"/>
    <w:rsid w:val="003976CB"/>
    <w:rsid w:val="003A6CC6"/>
    <w:rsid w:val="003B2FD0"/>
    <w:rsid w:val="003B6946"/>
    <w:rsid w:val="003C6CD3"/>
    <w:rsid w:val="003D2A1D"/>
    <w:rsid w:val="003D45D7"/>
    <w:rsid w:val="003D5215"/>
    <w:rsid w:val="003E137F"/>
    <w:rsid w:val="004129ED"/>
    <w:rsid w:val="004208BB"/>
    <w:rsid w:val="00427C61"/>
    <w:rsid w:val="00440EFC"/>
    <w:rsid w:val="00452FE5"/>
    <w:rsid w:val="004617E0"/>
    <w:rsid w:val="004678A7"/>
    <w:rsid w:val="004708FF"/>
    <w:rsid w:val="00473AC6"/>
    <w:rsid w:val="0048111A"/>
    <w:rsid w:val="00484E0B"/>
    <w:rsid w:val="00491769"/>
    <w:rsid w:val="004A08D9"/>
    <w:rsid w:val="004B6185"/>
    <w:rsid w:val="004B6D94"/>
    <w:rsid w:val="004E153E"/>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E59BC"/>
    <w:rsid w:val="005F155A"/>
    <w:rsid w:val="005F2ECB"/>
    <w:rsid w:val="005F43CD"/>
    <w:rsid w:val="00620F07"/>
    <w:rsid w:val="00625E77"/>
    <w:rsid w:val="00634580"/>
    <w:rsid w:val="0063562D"/>
    <w:rsid w:val="0064218A"/>
    <w:rsid w:val="00652E70"/>
    <w:rsid w:val="006643E6"/>
    <w:rsid w:val="0069041F"/>
    <w:rsid w:val="0069188E"/>
    <w:rsid w:val="006930AF"/>
    <w:rsid w:val="0069460E"/>
    <w:rsid w:val="006A235E"/>
    <w:rsid w:val="006A6626"/>
    <w:rsid w:val="006A715B"/>
    <w:rsid w:val="006B1A0C"/>
    <w:rsid w:val="006D6FD4"/>
    <w:rsid w:val="006E4468"/>
    <w:rsid w:val="006E7EDF"/>
    <w:rsid w:val="006F08A2"/>
    <w:rsid w:val="00714A54"/>
    <w:rsid w:val="00714EB3"/>
    <w:rsid w:val="0072326F"/>
    <w:rsid w:val="00755296"/>
    <w:rsid w:val="0075737E"/>
    <w:rsid w:val="00757609"/>
    <w:rsid w:val="0076518D"/>
    <w:rsid w:val="007952B5"/>
    <w:rsid w:val="0079573B"/>
    <w:rsid w:val="007B07CA"/>
    <w:rsid w:val="007B2BDA"/>
    <w:rsid w:val="007B7177"/>
    <w:rsid w:val="007C3227"/>
    <w:rsid w:val="007C61D1"/>
    <w:rsid w:val="007D3A67"/>
    <w:rsid w:val="007D59BD"/>
    <w:rsid w:val="007E030C"/>
    <w:rsid w:val="007F6B00"/>
    <w:rsid w:val="00801AAC"/>
    <w:rsid w:val="00807B0A"/>
    <w:rsid w:val="00813D6D"/>
    <w:rsid w:val="00822BF8"/>
    <w:rsid w:val="00827CEF"/>
    <w:rsid w:val="00833C23"/>
    <w:rsid w:val="0084744B"/>
    <w:rsid w:val="008568B0"/>
    <w:rsid w:val="00894D8A"/>
    <w:rsid w:val="008A29EF"/>
    <w:rsid w:val="008A5E19"/>
    <w:rsid w:val="008C409D"/>
    <w:rsid w:val="008C73B6"/>
    <w:rsid w:val="008F249F"/>
    <w:rsid w:val="008F29B4"/>
    <w:rsid w:val="009353C0"/>
    <w:rsid w:val="00936741"/>
    <w:rsid w:val="009462AC"/>
    <w:rsid w:val="00961ECB"/>
    <w:rsid w:val="00973236"/>
    <w:rsid w:val="00974C28"/>
    <w:rsid w:val="00982C3A"/>
    <w:rsid w:val="009A0739"/>
    <w:rsid w:val="009E17EB"/>
    <w:rsid w:val="009E3D4D"/>
    <w:rsid w:val="00A13083"/>
    <w:rsid w:val="00A1509C"/>
    <w:rsid w:val="00A21E39"/>
    <w:rsid w:val="00A2250F"/>
    <w:rsid w:val="00A2593B"/>
    <w:rsid w:val="00A363C5"/>
    <w:rsid w:val="00A612E0"/>
    <w:rsid w:val="00A70649"/>
    <w:rsid w:val="00A71132"/>
    <w:rsid w:val="00A7113E"/>
    <w:rsid w:val="00A713DB"/>
    <w:rsid w:val="00AB6448"/>
    <w:rsid w:val="00AD2558"/>
    <w:rsid w:val="00AE37B6"/>
    <w:rsid w:val="00AE41DA"/>
    <w:rsid w:val="00AE4D34"/>
    <w:rsid w:val="00AF13AE"/>
    <w:rsid w:val="00AF1A3E"/>
    <w:rsid w:val="00AF4202"/>
    <w:rsid w:val="00AF729D"/>
    <w:rsid w:val="00B04ED2"/>
    <w:rsid w:val="00B06603"/>
    <w:rsid w:val="00B136E8"/>
    <w:rsid w:val="00B46AC9"/>
    <w:rsid w:val="00B53A6D"/>
    <w:rsid w:val="00B61E58"/>
    <w:rsid w:val="00B704F6"/>
    <w:rsid w:val="00B766EA"/>
    <w:rsid w:val="00B83BAB"/>
    <w:rsid w:val="00B84239"/>
    <w:rsid w:val="00B9032B"/>
    <w:rsid w:val="00BC0FE4"/>
    <w:rsid w:val="00BD1EA8"/>
    <w:rsid w:val="00BE115E"/>
    <w:rsid w:val="00BF14CA"/>
    <w:rsid w:val="00C104AF"/>
    <w:rsid w:val="00C1142F"/>
    <w:rsid w:val="00C258CE"/>
    <w:rsid w:val="00C3758E"/>
    <w:rsid w:val="00C46BDD"/>
    <w:rsid w:val="00C5225B"/>
    <w:rsid w:val="00C53674"/>
    <w:rsid w:val="00C5573E"/>
    <w:rsid w:val="00C807E5"/>
    <w:rsid w:val="00C8539C"/>
    <w:rsid w:val="00C9558E"/>
    <w:rsid w:val="00CC24C5"/>
    <w:rsid w:val="00CD507B"/>
    <w:rsid w:val="00CE0376"/>
    <w:rsid w:val="00CF41DF"/>
    <w:rsid w:val="00D0104D"/>
    <w:rsid w:val="00D05D53"/>
    <w:rsid w:val="00D06C70"/>
    <w:rsid w:val="00D10433"/>
    <w:rsid w:val="00D118D6"/>
    <w:rsid w:val="00D248AA"/>
    <w:rsid w:val="00D32E88"/>
    <w:rsid w:val="00D37933"/>
    <w:rsid w:val="00D41B68"/>
    <w:rsid w:val="00D42DB2"/>
    <w:rsid w:val="00D5619C"/>
    <w:rsid w:val="00D66D15"/>
    <w:rsid w:val="00D674DE"/>
    <w:rsid w:val="00DA24F6"/>
    <w:rsid w:val="00DA4C2C"/>
    <w:rsid w:val="00DB1AAB"/>
    <w:rsid w:val="00DB3F32"/>
    <w:rsid w:val="00DB5377"/>
    <w:rsid w:val="00DC09BC"/>
    <w:rsid w:val="00DC1236"/>
    <w:rsid w:val="00DC13F9"/>
    <w:rsid w:val="00DC6C66"/>
    <w:rsid w:val="00DC7D03"/>
    <w:rsid w:val="00DD1865"/>
    <w:rsid w:val="00DE6CC1"/>
    <w:rsid w:val="00DF32E2"/>
    <w:rsid w:val="00DF5806"/>
    <w:rsid w:val="00E107E5"/>
    <w:rsid w:val="00E230B6"/>
    <w:rsid w:val="00E33D7A"/>
    <w:rsid w:val="00E34322"/>
    <w:rsid w:val="00E46C58"/>
    <w:rsid w:val="00E638D5"/>
    <w:rsid w:val="00E70F0C"/>
    <w:rsid w:val="00E77228"/>
    <w:rsid w:val="00E93AEF"/>
    <w:rsid w:val="00EC4550"/>
    <w:rsid w:val="00EC7F9F"/>
    <w:rsid w:val="00ED7A0C"/>
    <w:rsid w:val="00EE4A41"/>
    <w:rsid w:val="00F03A91"/>
    <w:rsid w:val="00F05DAD"/>
    <w:rsid w:val="00F218F8"/>
    <w:rsid w:val="00F22223"/>
    <w:rsid w:val="00F22ABD"/>
    <w:rsid w:val="00F22E01"/>
    <w:rsid w:val="00F23E99"/>
    <w:rsid w:val="00F257A1"/>
    <w:rsid w:val="00F4118E"/>
    <w:rsid w:val="00F42060"/>
    <w:rsid w:val="00F474BE"/>
    <w:rsid w:val="00F531BB"/>
    <w:rsid w:val="00F66AB1"/>
    <w:rsid w:val="00F7285C"/>
    <w:rsid w:val="00F812DC"/>
    <w:rsid w:val="00F82B80"/>
    <w:rsid w:val="00F94284"/>
    <w:rsid w:val="00F95A96"/>
    <w:rsid w:val="00FA0E45"/>
    <w:rsid w:val="00FA750F"/>
    <w:rsid w:val="00FB0736"/>
    <w:rsid w:val="00FB62C7"/>
    <w:rsid w:val="00FB6D48"/>
    <w:rsid w:val="00FB7E2E"/>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C90AB5"/>
  <w15:chartTrackingRefBased/>
  <w15:docId w15:val="{CABB7517-CA01-47DA-BD5D-D65178D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2016-05-31T03:36:00Z</cp:lastPrinted>
  <dcterms:created xsi:type="dcterms:W3CDTF">2021-06-01T06:34:00Z</dcterms:created>
  <dcterms:modified xsi:type="dcterms:W3CDTF">2021-06-01T08:12:00Z</dcterms:modified>
  <cp:category/>
</cp:coreProperties>
</file>