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950B" w14:textId="77777777" w:rsidR="008568B0" w:rsidRDefault="00197626" w:rsidP="009462AC">
      <w:pPr>
        <w:pStyle w:val="22"/>
        <w:rPr>
          <w:rFonts w:ascii="ＭＳ Ｐゴシック" w:eastAsia="ＭＳ Ｐゴシック" w:hAnsi="ＭＳ Ｐゴシック"/>
        </w:rPr>
      </w:pPr>
      <w:r>
        <w:rPr>
          <w:rFonts w:ascii="ＭＳ Ｐゴシック" w:eastAsia="ＭＳ Ｐゴシック" w:hAnsi="ＭＳ Ｐゴシック" w:hint="eastAsia"/>
        </w:rPr>
        <w:t>数</w:t>
      </w:r>
      <w:r w:rsidR="009462AC">
        <w:rPr>
          <w:rFonts w:ascii="ＭＳ Ｐゴシック" w:eastAsia="ＭＳ Ｐゴシック" w:hAnsi="ＭＳ Ｐゴシック" w:hint="eastAsia"/>
        </w:rPr>
        <w:t>研</w:t>
      </w:r>
      <w:r w:rsidR="009462AC" w:rsidRPr="009462AC">
        <w:rPr>
          <w:rFonts w:ascii="ＭＳ Ｐゴシック" w:eastAsia="ＭＳ Ｐゴシック" w:hAnsi="ＭＳ Ｐゴシック" w:hint="eastAsia"/>
        </w:rPr>
        <w:t>『</w:t>
      </w:r>
      <w:r w:rsidR="00655AB2">
        <w:rPr>
          <w:rFonts w:ascii="ＭＳ Ｐゴシック" w:eastAsia="ＭＳ Ｐゴシック" w:hAnsi="ＭＳ Ｐゴシック" w:hint="eastAsia"/>
        </w:rPr>
        <w:t>物理</w:t>
      </w:r>
      <w:r w:rsidR="009462AC" w:rsidRPr="009462AC">
        <w:rPr>
          <w:rFonts w:ascii="ＭＳ Ｐゴシック" w:eastAsia="ＭＳ Ｐゴシック" w:hAnsi="ＭＳ Ｐゴシック" w:hint="eastAsia"/>
        </w:rPr>
        <w:t>』（</w:t>
      </w:r>
      <w:r w:rsidR="0052040D">
        <w:rPr>
          <w:rFonts w:ascii="ＭＳ Ｐゴシック" w:eastAsia="ＭＳ Ｐゴシック" w:hAnsi="ＭＳ Ｐゴシック" w:hint="eastAsia"/>
        </w:rPr>
        <w:t>物理</w:t>
      </w:r>
      <w:r w:rsidR="009462AC" w:rsidRPr="009462AC">
        <w:rPr>
          <w:rFonts w:ascii="ＭＳ Ｐゴシック" w:eastAsia="ＭＳ Ｐゴシック" w:hAnsi="ＭＳ Ｐゴシック" w:hint="eastAsia"/>
        </w:rPr>
        <w:t>/</w:t>
      </w:r>
      <w:r w:rsidR="00866409">
        <w:rPr>
          <w:rFonts w:ascii="ＭＳ Ｐゴシック" w:eastAsia="ＭＳ Ｐゴシック" w:hAnsi="ＭＳ Ｐゴシック" w:hint="eastAsia"/>
        </w:rPr>
        <w:t>706</w:t>
      </w:r>
      <w:r w:rsidR="009462AC" w:rsidRPr="009462AC">
        <w:rPr>
          <w:rFonts w:ascii="ＭＳ Ｐゴシック" w:eastAsia="ＭＳ Ｐゴシック" w:hAnsi="ＭＳ Ｐゴシック" w:hint="eastAsia"/>
        </w:rPr>
        <w:t>）</w:t>
      </w:r>
      <w:r w:rsidR="00D05D53" w:rsidRPr="009462AC">
        <w:rPr>
          <w:rFonts w:ascii="ＭＳ Ｐゴシック" w:eastAsia="ＭＳ Ｐゴシック" w:hAnsi="ＭＳ Ｐゴシック" w:hint="eastAsia"/>
        </w:rPr>
        <w:t>観点別特色</w:t>
      </w:r>
    </w:p>
    <w:p w14:paraId="4F2CBFA1" w14:textId="77777777" w:rsidR="00A9154A" w:rsidRPr="004C62DA" w:rsidRDefault="00A9154A" w:rsidP="00A9154A">
      <w:pPr>
        <w:pStyle w:val="22"/>
        <w:outlineLvl w:val="9"/>
        <w:rPr>
          <w:rFonts w:ascii="ＭＳ Ｐゴシック" w:eastAsia="ＭＳ Ｐゴシック" w:hAnsi="ＭＳ Ｐゴシック" w:hint="eastAsia"/>
          <w:color w:val="FF0000"/>
          <w:sz w:val="21"/>
          <w:szCs w:val="21"/>
        </w:rPr>
      </w:pPr>
    </w:p>
    <w:p w14:paraId="02C06E44" w14:textId="77777777" w:rsidR="008568B0" w:rsidRPr="00D05D53" w:rsidRDefault="00D05D53">
      <w:pPr>
        <w:pStyle w:val="13"/>
        <w:numPr>
          <w:ilvl w:val="0"/>
          <w:numId w:val="0"/>
        </w:numPr>
        <w:rPr>
          <w:rFonts w:hint="eastAsia"/>
        </w:rPr>
      </w:pPr>
      <w:r>
        <w:rPr>
          <w:rFonts w:hint="eastAsia"/>
        </w:rPr>
        <w:t>（１）</w:t>
      </w:r>
      <w:r w:rsidRPr="00D05D53">
        <w:rPr>
          <w:rFonts w:hint="eastAsia"/>
        </w:rPr>
        <w:t>内容</w:t>
      </w:r>
    </w:p>
    <w:p w14:paraId="2B52D3F6" w14:textId="77777777" w:rsidR="007D403E" w:rsidRDefault="00E67FE0" w:rsidP="00400F52">
      <w:pPr>
        <w:pStyle w:val="024"/>
        <w:rPr>
          <w:rFonts w:hint="eastAsia"/>
        </w:rPr>
      </w:pPr>
      <w:r>
        <w:rPr>
          <w:rFonts w:hint="eastAsia"/>
        </w:rPr>
        <w:t>詳しい内容が筋道立てて平易に記述されている。</w:t>
      </w:r>
    </w:p>
    <w:p w14:paraId="239A531F" w14:textId="77777777" w:rsidR="00866409" w:rsidRPr="00DE42BA" w:rsidRDefault="00E34AB8" w:rsidP="00866409">
      <w:pPr>
        <w:pStyle w:val="024"/>
        <w:rPr>
          <w:color w:val="auto"/>
        </w:rPr>
      </w:pPr>
      <w:r w:rsidRPr="00E34AB8">
        <w:rPr>
          <w:rFonts w:hint="eastAsia"/>
        </w:rPr>
        <w:t>理解しづらいが大切なところ</w:t>
      </w:r>
      <w:r w:rsidR="000A3B5E" w:rsidRPr="00DE42BA">
        <w:rPr>
          <w:rFonts w:hint="eastAsia"/>
          <w:color w:val="auto"/>
        </w:rPr>
        <w:t>8</w:t>
      </w:r>
      <w:r w:rsidRPr="00E34AB8">
        <w:rPr>
          <w:rFonts w:hint="eastAsia"/>
        </w:rPr>
        <w:t>箇所について</w:t>
      </w:r>
      <w:r w:rsidR="004B372B">
        <w:rPr>
          <w:rFonts w:hint="eastAsia"/>
        </w:rPr>
        <w:t>「Zoom」</w:t>
      </w:r>
      <w:r w:rsidRPr="00E34AB8">
        <w:rPr>
          <w:rFonts w:hint="eastAsia"/>
        </w:rPr>
        <w:t>を入れ，徹底的に詳しく解説している。</w:t>
      </w:r>
      <w:r w:rsidR="00866409" w:rsidRPr="00DE42BA">
        <w:rPr>
          <w:rFonts w:hint="eastAsia"/>
          <w:color w:val="auto"/>
        </w:rPr>
        <w:t>また，反復</w:t>
      </w:r>
      <w:r w:rsidR="000109D7">
        <w:rPr>
          <w:rFonts w:hint="eastAsia"/>
          <w:color w:val="auto"/>
        </w:rPr>
        <w:t>確認できる</w:t>
      </w:r>
      <w:r w:rsidR="00866409" w:rsidRPr="00DE42BA">
        <w:rPr>
          <w:rFonts w:hint="eastAsia"/>
          <w:color w:val="auto"/>
        </w:rPr>
        <w:t>「ドリル」</w:t>
      </w:r>
      <w:r w:rsidR="00B31B41" w:rsidRPr="00DE42BA">
        <w:rPr>
          <w:rFonts w:hint="eastAsia"/>
          <w:color w:val="auto"/>
        </w:rPr>
        <w:t>（</w:t>
      </w:r>
      <w:r w:rsidR="000A3B5E" w:rsidRPr="00DE42BA">
        <w:rPr>
          <w:rFonts w:hint="eastAsia"/>
          <w:color w:val="auto"/>
        </w:rPr>
        <w:t>8</w:t>
      </w:r>
      <w:r w:rsidR="00B31B41" w:rsidRPr="00DE42BA">
        <w:rPr>
          <w:rFonts w:hint="eastAsia"/>
          <w:color w:val="auto"/>
        </w:rPr>
        <w:t>箇所）</w:t>
      </w:r>
      <w:r w:rsidR="000109D7">
        <w:rPr>
          <w:rFonts w:hint="eastAsia"/>
          <w:color w:val="auto"/>
        </w:rPr>
        <w:t>や</w:t>
      </w:r>
      <w:r w:rsidR="0049193E" w:rsidRPr="00DE42BA">
        <w:rPr>
          <w:rFonts w:hint="eastAsia"/>
          <w:color w:val="auto"/>
        </w:rPr>
        <w:t>原子分野の章末に扱った</w:t>
      </w:r>
      <w:r w:rsidR="00B31B41" w:rsidRPr="00DE42BA">
        <w:rPr>
          <w:rFonts w:hint="eastAsia"/>
          <w:color w:val="auto"/>
        </w:rPr>
        <w:t>「</w:t>
      </w:r>
      <w:r w:rsidR="0049193E" w:rsidRPr="00DE42BA">
        <w:rPr>
          <w:rFonts w:hint="eastAsia"/>
          <w:color w:val="auto"/>
        </w:rPr>
        <w:t>一問一問</w:t>
      </w:r>
      <w:r w:rsidR="00B31B41" w:rsidRPr="00DE42BA">
        <w:rPr>
          <w:rFonts w:hint="eastAsia"/>
          <w:color w:val="auto"/>
        </w:rPr>
        <w:t>」</w:t>
      </w:r>
      <w:r w:rsidR="00866409" w:rsidRPr="00DE42BA">
        <w:rPr>
          <w:rFonts w:hint="eastAsia"/>
          <w:color w:val="auto"/>
        </w:rPr>
        <w:t>でしっかり内容定着を図ることができる。</w:t>
      </w:r>
    </w:p>
    <w:p w14:paraId="72739311" w14:textId="77777777" w:rsidR="004619E2" w:rsidRDefault="004619E2" w:rsidP="00E67FE0">
      <w:pPr>
        <w:pStyle w:val="024"/>
        <w:rPr>
          <w:rFonts w:hint="eastAsia"/>
        </w:rPr>
      </w:pPr>
      <w:r>
        <w:rPr>
          <w:rFonts w:hint="eastAsia"/>
        </w:rPr>
        <w:t>本文を理解するうえで助けとなるような知識や，さらに踏み込んだ内容などを，「参考」として多く扱</w:t>
      </w:r>
      <w:r w:rsidR="002A62E8">
        <w:rPr>
          <w:rFonts w:hint="eastAsia"/>
        </w:rPr>
        <w:t>うことで</w:t>
      </w:r>
      <w:r>
        <w:rPr>
          <w:rFonts w:hint="eastAsia"/>
        </w:rPr>
        <w:t>，</w:t>
      </w:r>
      <w:r w:rsidR="002A62E8">
        <w:rPr>
          <w:rFonts w:hint="eastAsia"/>
        </w:rPr>
        <w:t>無理なく本文内容を理解できるような構成となっている。</w:t>
      </w:r>
    </w:p>
    <w:p w14:paraId="56DDE5F7" w14:textId="77777777" w:rsidR="003D4C76" w:rsidRDefault="003D4C76" w:rsidP="003D4C76">
      <w:pPr>
        <w:pStyle w:val="024"/>
      </w:pPr>
      <w:r>
        <w:rPr>
          <w:rFonts w:hint="eastAsia"/>
        </w:rPr>
        <w:t>「物理基礎」の学習項目と関連の深い内容については，適宜，「復習」を入れ，既習内容を振り返りながら系統だった学習の積み重ねが可能になっている。</w:t>
      </w:r>
    </w:p>
    <w:p w14:paraId="19CC1910" w14:textId="77777777" w:rsidR="0049193E" w:rsidRPr="00DE42BA" w:rsidRDefault="0049193E" w:rsidP="0049193E">
      <w:pPr>
        <w:pStyle w:val="024"/>
        <w:rPr>
          <w:color w:val="auto"/>
        </w:rPr>
      </w:pPr>
      <w:r w:rsidRPr="00DE42BA">
        <w:rPr>
          <w:rFonts w:hint="eastAsia"/>
          <w:color w:val="auto"/>
        </w:rPr>
        <w:t>「思考学習」では，学習内容をもとに，思考力をはたらかせながら考察する問題が掲載されており，図や表，グラフなどから必要な情報を読み取り，考察する能力を養うことができる。</w:t>
      </w:r>
    </w:p>
    <w:p w14:paraId="45EA369B" w14:textId="77777777" w:rsidR="007D7FE2" w:rsidRDefault="007D7FE2" w:rsidP="003D4C76">
      <w:pPr>
        <w:pStyle w:val="024"/>
      </w:pPr>
      <w:r>
        <w:rPr>
          <w:rFonts w:hint="eastAsia"/>
        </w:rPr>
        <w:t>本文中における「コラム」のほか，最先端の物理の内容を扱った「物理学が築く未来」</w:t>
      </w:r>
      <w:r w:rsidRPr="00B3220A">
        <w:rPr>
          <w:rFonts w:hint="eastAsia"/>
        </w:rPr>
        <w:t>（p.</w:t>
      </w:r>
      <w:r w:rsidR="000A3B5E">
        <w:rPr>
          <w:rFonts w:hint="eastAsia"/>
        </w:rPr>
        <w:t>418</w:t>
      </w:r>
      <w:r>
        <w:rPr>
          <w:rFonts w:hint="eastAsia"/>
        </w:rPr>
        <w:t>～4</w:t>
      </w:r>
      <w:r w:rsidR="000A3B5E">
        <w:rPr>
          <w:rFonts w:hint="eastAsia"/>
        </w:rPr>
        <w:t>23</w:t>
      </w:r>
      <w:r w:rsidRPr="00B3220A">
        <w:rPr>
          <w:rFonts w:hint="eastAsia"/>
        </w:rPr>
        <w:t>）</w:t>
      </w:r>
      <w:r>
        <w:rPr>
          <w:rFonts w:hint="eastAsia"/>
        </w:rPr>
        <w:t>や，物理と他教科の関連を紹介した「ニュートンで結ぶ学問の世界」</w:t>
      </w:r>
      <w:r w:rsidRPr="00B3220A">
        <w:rPr>
          <w:rFonts w:hint="eastAsia"/>
        </w:rPr>
        <w:t>（p.</w:t>
      </w:r>
      <w:r>
        <w:rPr>
          <w:rFonts w:hint="eastAsia"/>
        </w:rPr>
        <w:t>4</w:t>
      </w:r>
      <w:r w:rsidR="00696949">
        <w:rPr>
          <w:rFonts w:hint="eastAsia"/>
        </w:rPr>
        <w:t>26</w:t>
      </w:r>
      <w:r>
        <w:rPr>
          <w:rFonts w:hint="eastAsia"/>
        </w:rPr>
        <w:t>～4</w:t>
      </w:r>
      <w:r w:rsidR="00696949">
        <w:rPr>
          <w:rFonts w:hint="eastAsia"/>
        </w:rPr>
        <w:t>2</w:t>
      </w:r>
      <w:r>
        <w:rPr>
          <w:rFonts w:hint="eastAsia"/>
        </w:rPr>
        <w:t>7</w:t>
      </w:r>
      <w:r w:rsidRPr="00B3220A">
        <w:rPr>
          <w:rFonts w:hint="eastAsia"/>
        </w:rPr>
        <w:t>）</w:t>
      </w:r>
      <w:r>
        <w:rPr>
          <w:rFonts w:hint="eastAsia"/>
        </w:rPr>
        <w:t>など，生徒の物理に対する興味関心を高める要素が数多く盛り込まれている。</w:t>
      </w:r>
    </w:p>
    <w:p w14:paraId="453DB033" w14:textId="77777777" w:rsidR="0049193E" w:rsidRDefault="0049193E" w:rsidP="00C35AAA">
      <w:pPr>
        <w:pStyle w:val="024"/>
        <w:rPr>
          <w:color w:val="auto"/>
        </w:rPr>
      </w:pPr>
      <w:r w:rsidRPr="00DE42BA">
        <w:rPr>
          <w:rFonts w:hint="eastAsia"/>
          <w:color w:val="auto"/>
        </w:rPr>
        <w:t>書籍全体を通して，ページ下部の二次元コードから学習に役立つコンテンツを利用することができる。実験映像，アニメーション，問題の解答・解説，学習内容の確認テストなど多岐にわたる内容が利用できる。コンテンツは全部で163点用意されており，生徒が自宅学習で利用するなど，学習内容の理解をさらに深めることができるように配慮されている。</w:t>
      </w:r>
    </w:p>
    <w:p w14:paraId="6A9D70D6" w14:textId="77777777" w:rsidR="00A9154A" w:rsidRPr="00C35AAA" w:rsidRDefault="00A9154A" w:rsidP="00A9154A">
      <w:pPr>
        <w:pStyle w:val="024"/>
        <w:outlineLvl w:val="9"/>
        <w:rPr>
          <w:rFonts w:hint="eastAsia"/>
          <w:color w:val="auto"/>
        </w:rPr>
      </w:pPr>
    </w:p>
    <w:p w14:paraId="34FEB98E" w14:textId="77777777" w:rsidR="00D05D53" w:rsidRPr="00D05D53" w:rsidRDefault="00D05D53" w:rsidP="00D05D53">
      <w:pPr>
        <w:pStyle w:val="13"/>
        <w:numPr>
          <w:ilvl w:val="0"/>
          <w:numId w:val="0"/>
        </w:numPr>
        <w:rPr>
          <w:rFonts w:hint="eastAsia"/>
        </w:rPr>
      </w:pPr>
      <w:r>
        <w:rPr>
          <w:rFonts w:hint="eastAsia"/>
        </w:rPr>
        <w:t>（２）構成・分量</w:t>
      </w:r>
    </w:p>
    <w:p w14:paraId="2B214112" w14:textId="77777777" w:rsidR="0049193E" w:rsidRPr="00DE42BA" w:rsidRDefault="0049193E" w:rsidP="0049193E">
      <w:pPr>
        <w:pStyle w:val="024"/>
        <w:rPr>
          <w:color w:val="auto"/>
        </w:rPr>
      </w:pPr>
      <w:bookmarkStart w:id="0" w:name="_Hlk73537010"/>
      <w:r w:rsidRPr="00DE42BA">
        <w:rPr>
          <w:rFonts w:hint="eastAsia"/>
          <w:color w:val="auto"/>
        </w:rPr>
        <w:t>単元冒頭に身近な話題や学習目標を設けることで，目的意識をもって主体的に学習を始めることができる構成となっている。また，単元末の「学んだことを説明してみよう」の設問で，学習内容を自分の言葉で表現し，説明することで，理解力に加え表現力の育成につなげることができる。</w:t>
      </w:r>
    </w:p>
    <w:bookmarkEnd w:id="0"/>
    <w:p w14:paraId="35CA2A21" w14:textId="77777777" w:rsidR="00F06DA1" w:rsidRDefault="00F06DA1" w:rsidP="00E44E9C">
      <w:pPr>
        <w:pStyle w:val="024"/>
        <w:rPr>
          <w:rFonts w:hint="eastAsia"/>
        </w:rPr>
      </w:pPr>
      <w:r w:rsidRPr="00F06DA1">
        <w:rPr>
          <w:rFonts w:hint="eastAsia"/>
        </w:rPr>
        <w:t>多数の「例題」と，それに必ず付随している「類題」によって，学習内容の確実な定着をはかることができる</w:t>
      </w:r>
      <w:r>
        <w:rPr>
          <w:rFonts w:hint="eastAsia"/>
        </w:rPr>
        <w:t>。</w:t>
      </w:r>
    </w:p>
    <w:p w14:paraId="27BEFE9E" w14:textId="77777777" w:rsidR="00E6521E" w:rsidRDefault="00E6521E" w:rsidP="00E44E9C">
      <w:pPr>
        <w:pStyle w:val="024"/>
      </w:pPr>
      <w:r w:rsidRPr="00DA1D95">
        <w:rPr>
          <w:rFonts w:hint="eastAsia"/>
        </w:rPr>
        <w:t>学習指導要領</w:t>
      </w:r>
      <w:r>
        <w:rPr>
          <w:rFonts w:hint="eastAsia"/>
        </w:rPr>
        <w:t>の範囲</w:t>
      </w:r>
      <w:r w:rsidRPr="00DA1D95">
        <w:rPr>
          <w:rFonts w:hint="eastAsia"/>
        </w:rPr>
        <w:t>を越える</w:t>
      </w:r>
      <w:r>
        <w:rPr>
          <w:rFonts w:hint="eastAsia"/>
        </w:rPr>
        <w:t>が</w:t>
      </w:r>
      <w:r w:rsidRPr="00DA1D95">
        <w:rPr>
          <w:rFonts w:hint="eastAsia"/>
        </w:rPr>
        <w:t>，</w:t>
      </w:r>
      <w:r>
        <w:rPr>
          <w:rFonts w:hint="eastAsia"/>
        </w:rPr>
        <w:t>本文の理解を深め</w:t>
      </w:r>
      <w:r w:rsidR="00272EDE">
        <w:rPr>
          <w:rFonts w:hint="eastAsia"/>
        </w:rPr>
        <w:t>るうえで効果的</w:t>
      </w:r>
      <w:r w:rsidR="00077421">
        <w:rPr>
          <w:rFonts w:hint="eastAsia"/>
        </w:rPr>
        <w:t>と</w:t>
      </w:r>
      <w:r w:rsidR="00272EDE">
        <w:rPr>
          <w:rFonts w:hint="eastAsia"/>
        </w:rPr>
        <w:t>思われる内容については「発展」として扱い，</w:t>
      </w:r>
      <w:r w:rsidR="00B24E3C">
        <w:rPr>
          <w:rFonts w:hint="eastAsia"/>
        </w:rPr>
        <w:t>さらなる理解の向上を目指せるような</w:t>
      </w:r>
      <w:r w:rsidR="00F80BC4">
        <w:rPr>
          <w:rFonts w:hint="eastAsia"/>
        </w:rPr>
        <w:t>構成となっている</w:t>
      </w:r>
      <w:r w:rsidRPr="00DA1D95">
        <w:rPr>
          <w:rFonts w:hint="eastAsia"/>
        </w:rPr>
        <w:t>。</w:t>
      </w:r>
    </w:p>
    <w:p w14:paraId="653AC9F0" w14:textId="77777777" w:rsidR="00A9154A" w:rsidRPr="00E6521E" w:rsidRDefault="00A9154A" w:rsidP="00A9154A">
      <w:pPr>
        <w:pStyle w:val="024"/>
        <w:outlineLvl w:val="9"/>
        <w:rPr>
          <w:rFonts w:hint="eastAsia"/>
        </w:rPr>
      </w:pPr>
    </w:p>
    <w:p w14:paraId="1B61F486" w14:textId="77777777" w:rsidR="00D05D53" w:rsidRPr="00D05D53" w:rsidRDefault="00D05D53" w:rsidP="00D05D53">
      <w:pPr>
        <w:pStyle w:val="13"/>
        <w:numPr>
          <w:ilvl w:val="0"/>
          <w:numId w:val="0"/>
        </w:numPr>
        <w:rPr>
          <w:rFonts w:hint="eastAsia"/>
        </w:rPr>
      </w:pPr>
      <w:r>
        <w:rPr>
          <w:rFonts w:hint="eastAsia"/>
        </w:rPr>
        <w:t>（３）表記・表現及び使用上の便宜</w:t>
      </w:r>
    </w:p>
    <w:p w14:paraId="17EE8795" w14:textId="77777777" w:rsidR="00463332" w:rsidRDefault="00B83ACB" w:rsidP="009F2D1A">
      <w:pPr>
        <w:pStyle w:val="024"/>
        <w:rPr>
          <w:rFonts w:hint="eastAsia"/>
        </w:rPr>
      </w:pPr>
      <w:r>
        <w:rPr>
          <w:rFonts w:hint="eastAsia"/>
        </w:rPr>
        <w:t>重要な</w:t>
      </w:r>
      <w:r w:rsidR="00463332" w:rsidRPr="00463332">
        <w:rPr>
          <w:rFonts w:hint="eastAsia"/>
        </w:rPr>
        <w:t>公式・法則</w:t>
      </w:r>
      <w:r>
        <w:rPr>
          <w:rFonts w:hint="eastAsia"/>
        </w:rPr>
        <w:t>に対しては</w:t>
      </w:r>
      <w:r w:rsidR="00463332" w:rsidRPr="00463332">
        <w:rPr>
          <w:rFonts w:hint="eastAsia"/>
        </w:rPr>
        <w:t>，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r w:rsidR="007130F9">
        <w:rPr>
          <w:rFonts w:hint="eastAsia"/>
        </w:rPr>
        <w:t>。</w:t>
      </w:r>
    </w:p>
    <w:p w14:paraId="34D41CDF" w14:textId="77777777" w:rsidR="00A9154A" w:rsidRDefault="00C61627" w:rsidP="00A9154A">
      <w:pPr>
        <w:pStyle w:val="024"/>
      </w:pPr>
      <w:r w:rsidRPr="00C61627">
        <w:rPr>
          <w:rFonts w:hint="eastAsia"/>
        </w:rPr>
        <w:t>変位は緑，速度は青，加速度は赤系統の色というように，グラフから矢印に至るまで色の使い分けがなされている。このほか，電気については正に赤・負に青系統の色，力は茶色主体・圧力は紫色，など，色刷りを活かし物理の内容に応じた色分けがなされている。</w:t>
      </w:r>
      <w:r w:rsidR="00F531C8" w:rsidRPr="00F531C8">
        <w:rPr>
          <w:rFonts w:hint="eastAsia"/>
        </w:rPr>
        <w:t>この色使いは</w:t>
      </w:r>
      <w:r w:rsidR="00C61A4B">
        <w:rPr>
          <w:rFonts w:hint="eastAsia"/>
        </w:rPr>
        <w:t>，</w:t>
      </w:r>
      <w:r w:rsidR="00F531C8" w:rsidRPr="00F531C8">
        <w:rPr>
          <w:rFonts w:hint="eastAsia"/>
        </w:rPr>
        <w:lastRenderedPageBreak/>
        <w:t>物理</w:t>
      </w:r>
      <w:r w:rsidR="00C43744">
        <w:rPr>
          <w:rFonts w:hint="eastAsia"/>
        </w:rPr>
        <w:t>基礎</w:t>
      </w:r>
      <w:r w:rsidR="00C61A4B">
        <w:rPr>
          <w:rFonts w:hint="eastAsia"/>
        </w:rPr>
        <w:t>から</w:t>
      </w:r>
      <w:r w:rsidR="00F531C8" w:rsidRPr="00F531C8">
        <w:rPr>
          <w:rFonts w:hint="eastAsia"/>
        </w:rPr>
        <w:t>一貫して用いられており，これにより，物理量の弁別を容易にし，初学者が無理なく学習できるように配慮されている。</w:t>
      </w:r>
    </w:p>
    <w:p w14:paraId="48646443" w14:textId="77777777" w:rsidR="00A9154A" w:rsidRDefault="00A9154A" w:rsidP="00A9154A">
      <w:pPr>
        <w:pStyle w:val="024"/>
        <w:outlineLvl w:val="9"/>
      </w:pPr>
    </w:p>
    <w:p w14:paraId="4E674298" w14:textId="77777777" w:rsidR="00D05D53" w:rsidRPr="00D05D53" w:rsidRDefault="00D05D53" w:rsidP="00A9154A">
      <w:pPr>
        <w:pStyle w:val="13"/>
        <w:numPr>
          <w:ilvl w:val="0"/>
          <w:numId w:val="0"/>
        </w:numPr>
        <w:rPr>
          <w:rFonts w:hint="eastAsia"/>
        </w:rPr>
      </w:pPr>
      <w:r w:rsidRPr="00D05D53">
        <w:rPr>
          <w:rFonts w:hint="eastAsia"/>
        </w:rPr>
        <w:t>（４）その他</w:t>
      </w:r>
    </w:p>
    <w:p w14:paraId="6A729C67" w14:textId="77777777" w:rsidR="0049193E" w:rsidRPr="00DE42BA" w:rsidRDefault="0049193E" w:rsidP="0049193E">
      <w:pPr>
        <w:pStyle w:val="024"/>
        <w:rPr>
          <w:color w:val="auto"/>
        </w:rPr>
      </w:pPr>
      <w:r w:rsidRPr="00DE42BA">
        <w:rPr>
          <w:rFonts w:hint="eastAsia"/>
          <w:color w:val="auto"/>
        </w:rPr>
        <w:t>「考」を付した「問」や章末の演習問題の「考えてみよう！」では思考力を問う問題を扱い，生徒の思考力を養えるような配慮がなされている。</w:t>
      </w:r>
    </w:p>
    <w:p w14:paraId="49E71DCB" w14:textId="77777777" w:rsidR="00B30947" w:rsidRDefault="00FC4A39" w:rsidP="00BC0B8E">
      <w:pPr>
        <w:pStyle w:val="024"/>
        <w:rPr>
          <w:rFonts w:hint="eastAsia"/>
        </w:rPr>
      </w:pPr>
      <w:r w:rsidRPr="00FC4A39">
        <w:rPr>
          <w:rFonts w:hint="eastAsia"/>
        </w:rPr>
        <w:t>巻末資料</w:t>
      </w:r>
      <w:r w:rsidR="00F010C6">
        <w:rPr>
          <w:rFonts w:hint="eastAsia"/>
        </w:rPr>
        <w:t>の「発展」</w:t>
      </w:r>
      <w:r w:rsidRPr="00FC4A39">
        <w:rPr>
          <w:rFonts w:hint="eastAsia"/>
        </w:rPr>
        <w:t>において「</w:t>
      </w:r>
      <w:r w:rsidR="00061D8E">
        <w:rPr>
          <w:rFonts w:hint="eastAsia"/>
        </w:rPr>
        <w:t>微分・積分とその活用</w:t>
      </w:r>
      <w:r w:rsidRPr="00FC4A39">
        <w:rPr>
          <w:rFonts w:hint="eastAsia"/>
        </w:rPr>
        <w:t>」</w:t>
      </w:r>
      <w:r w:rsidR="00676ECB" w:rsidRPr="00B3220A">
        <w:rPr>
          <w:rFonts w:hint="eastAsia"/>
        </w:rPr>
        <w:t>（p.</w:t>
      </w:r>
      <w:r w:rsidR="00061D8E">
        <w:rPr>
          <w:rFonts w:hint="eastAsia"/>
        </w:rPr>
        <w:t>4</w:t>
      </w:r>
      <w:r w:rsidR="0021558E">
        <w:rPr>
          <w:rFonts w:hint="eastAsia"/>
        </w:rPr>
        <w:t>2</w:t>
      </w:r>
      <w:r w:rsidR="00A27FBB">
        <w:rPr>
          <w:rFonts w:hint="eastAsia"/>
        </w:rPr>
        <w:t>8</w:t>
      </w:r>
      <w:r w:rsidR="00676ECB">
        <w:rPr>
          <w:rFonts w:hint="eastAsia"/>
        </w:rPr>
        <w:t>～</w:t>
      </w:r>
      <w:r w:rsidR="00061D8E">
        <w:rPr>
          <w:rFonts w:hint="eastAsia"/>
        </w:rPr>
        <w:t>4</w:t>
      </w:r>
      <w:r w:rsidR="0021558E">
        <w:rPr>
          <w:rFonts w:hint="eastAsia"/>
        </w:rPr>
        <w:t>30</w:t>
      </w:r>
      <w:r w:rsidR="00676ECB" w:rsidRPr="00B3220A">
        <w:rPr>
          <w:rFonts w:hint="eastAsia"/>
        </w:rPr>
        <w:t>）</w:t>
      </w:r>
      <w:r w:rsidRPr="00FC4A39">
        <w:rPr>
          <w:rFonts w:hint="eastAsia"/>
        </w:rPr>
        <w:t>という項目をとり，</w:t>
      </w:r>
      <w:r w:rsidR="00B30947">
        <w:rPr>
          <w:rFonts w:hint="eastAsia"/>
        </w:rPr>
        <w:t>数学で学習する微分・積分の手法と，物理で学習する公式・法則等との関連を</w:t>
      </w:r>
      <w:r w:rsidR="005A3CAE">
        <w:rPr>
          <w:rFonts w:hint="eastAsia"/>
        </w:rPr>
        <w:t>明確にすることで，</w:t>
      </w:r>
      <w:r w:rsidR="00592A53">
        <w:rPr>
          <w:rFonts w:hint="eastAsia"/>
        </w:rPr>
        <w:t>物理学の体系をより解析的に理解できるよう工夫されている。</w:t>
      </w:r>
    </w:p>
    <w:p w14:paraId="426ED0AF" w14:textId="77777777" w:rsidR="00D05D53" w:rsidRDefault="00424F04" w:rsidP="00BC0B8E">
      <w:pPr>
        <w:pStyle w:val="024"/>
        <w:rPr>
          <w:rFonts w:hint="eastAsia"/>
        </w:rPr>
      </w:pPr>
      <w:r>
        <w:rPr>
          <w:rFonts w:hint="eastAsia"/>
        </w:rPr>
        <w:t>さらに</w:t>
      </w:r>
      <w:r w:rsidR="00FC4A39" w:rsidRPr="00FC4A39">
        <w:rPr>
          <w:rFonts w:hint="eastAsia"/>
        </w:rPr>
        <w:t>，</w:t>
      </w:r>
      <w:r>
        <w:rPr>
          <w:rFonts w:hint="eastAsia"/>
        </w:rPr>
        <w:t>「物理のための数学」（p.4</w:t>
      </w:r>
      <w:r w:rsidR="00831E0B">
        <w:rPr>
          <w:rFonts w:hint="eastAsia"/>
        </w:rPr>
        <w:t>31</w:t>
      </w:r>
      <w:r>
        <w:rPr>
          <w:rFonts w:hint="eastAsia"/>
        </w:rPr>
        <w:t>～4</w:t>
      </w:r>
      <w:r w:rsidR="00831E0B">
        <w:rPr>
          <w:rFonts w:hint="eastAsia"/>
        </w:rPr>
        <w:t>36</w:t>
      </w:r>
      <w:r>
        <w:rPr>
          <w:rFonts w:hint="eastAsia"/>
        </w:rPr>
        <w:t>）で，</w:t>
      </w:r>
      <w:r w:rsidR="00FC4A39" w:rsidRPr="00FC4A39">
        <w:rPr>
          <w:rFonts w:hint="eastAsia"/>
        </w:rPr>
        <w:t>三角関数，</w:t>
      </w:r>
      <w:r>
        <w:rPr>
          <w:rFonts w:hint="eastAsia"/>
        </w:rPr>
        <w:t>ベクトル</w:t>
      </w:r>
      <w:r w:rsidR="00FC4A39" w:rsidRPr="00FC4A39">
        <w:rPr>
          <w:rFonts w:hint="eastAsia"/>
        </w:rPr>
        <w:t>など</w:t>
      </w:r>
      <w:r w:rsidR="00901A8C">
        <w:rPr>
          <w:rFonts w:hint="eastAsia"/>
        </w:rPr>
        <w:t>の</w:t>
      </w:r>
      <w:r w:rsidR="00FC4A39" w:rsidRPr="00FC4A39">
        <w:rPr>
          <w:rFonts w:hint="eastAsia"/>
        </w:rPr>
        <w:t>内容が盛り込まれており，物理にとって必要な数学上，計算上の知識が丁寧に補足されている</w:t>
      </w:r>
      <w:r w:rsidR="00BC0B8E">
        <w:rPr>
          <w:rFonts w:hint="eastAsia"/>
        </w:rPr>
        <w:t>。</w:t>
      </w:r>
    </w:p>
    <w:p w14:paraId="30489E8B" w14:textId="77777777" w:rsidR="00A27FBB" w:rsidRDefault="00A27FBB" w:rsidP="00BC0B8E">
      <w:pPr>
        <w:pStyle w:val="024"/>
        <w:rPr>
          <w:rFonts w:hint="eastAsia"/>
        </w:rPr>
      </w:pPr>
      <w:r>
        <w:rPr>
          <w:rFonts w:hint="eastAsia"/>
        </w:rPr>
        <w:t>物理に関する英文記事「参考 宇宙に開かれた2つの窓」</w:t>
      </w:r>
      <w:r w:rsidRPr="00B3220A">
        <w:rPr>
          <w:rFonts w:hint="eastAsia"/>
        </w:rPr>
        <w:t>（p.</w:t>
      </w:r>
      <w:r>
        <w:rPr>
          <w:rFonts w:hint="eastAsia"/>
        </w:rPr>
        <w:t>4</w:t>
      </w:r>
      <w:r w:rsidR="00B04455">
        <w:rPr>
          <w:rFonts w:hint="eastAsia"/>
        </w:rPr>
        <w:t>24</w:t>
      </w:r>
      <w:r>
        <w:rPr>
          <w:rFonts w:hint="eastAsia"/>
        </w:rPr>
        <w:t>～4</w:t>
      </w:r>
      <w:r w:rsidR="00B04455">
        <w:rPr>
          <w:rFonts w:hint="eastAsia"/>
        </w:rPr>
        <w:t>2</w:t>
      </w:r>
      <w:r>
        <w:rPr>
          <w:rFonts w:hint="eastAsia"/>
        </w:rPr>
        <w:t>5</w:t>
      </w:r>
      <w:r w:rsidRPr="00B3220A">
        <w:rPr>
          <w:rFonts w:hint="eastAsia"/>
        </w:rPr>
        <w:t>）</w:t>
      </w:r>
      <w:r>
        <w:rPr>
          <w:rFonts w:hint="eastAsia"/>
        </w:rPr>
        <w:t>では，2002年のノーベル物理学賞の受賞理由が英文で扱われており，他教科である英語との関連を意識させることができる。また，英文に対する問いかけ要素を設けており，主体的に英文を読むきっかけをつくることができる。</w:t>
      </w:r>
    </w:p>
    <w:p w14:paraId="6CF71395" w14:textId="77777777" w:rsidR="00B3220A" w:rsidRDefault="00B3220A" w:rsidP="00EE6BAF">
      <w:pPr>
        <w:pStyle w:val="024"/>
        <w:ind w:left="0"/>
        <w:rPr>
          <w:rFonts w:hint="eastAsia"/>
        </w:rPr>
      </w:pPr>
    </w:p>
    <w:sectPr w:rsidR="00B3220A">
      <w:headerReference w:type="default" r:id="rId7"/>
      <w:footerReference w:type="default" r:id="rId8"/>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C132" w14:textId="77777777" w:rsidR="00191341" w:rsidRDefault="00191341">
      <w:r>
        <w:separator/>
      </w:r>
    </w:p>
  </w:endnote>
  <w:endnote w:type="continuationSeparator" w:id="0">
    <w:p w14:paraId="33014437" w14:textId="77777777" w:rsidR="00191341" w:rsidRDefault="001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85C4" w14:textId="77777777" w:rsidR="009462AC" w:rsidRDefault="009462AC">
    <w:pPr>
      <w:pStyle w:val="a7"/>
      <w:rPr>
        <w:rFonts w:hint="eastAsia"/>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097E4D">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097E4D">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572D" w14:textId="77777777" w:rsidR="00191341" w:rsidRDefault="00191341">
      <w:r>
        <w:separator/>
      </w:r>
    </w:p>
  </w:footnote>
  <w:footnote w:type="continuationSeparator" w:id="0">
    <w:p w14:paraId="0F63F0B5" w14:textId="77777777" w:rsidR="00191341" w:rsidRDefault="0019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7129" w14:textId="77777777" w:rsidR="007D4377" w:rsidRPr="007D4377" w:rsidRDefault="007D4377">
    <w:pPr>
      <w:pStyle w:val="a5"/>
      <w:rPr>
        <w:sz w:val="19"/>
        <w:szCs w:val="19"/>
      </w:rPr>
    </w:pPr>
    <w:r w:rsidRPr="00773002">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890269036">
    <w:abstractNumId w:val="2"/>
  </w:num>
  <w:num w:numId="2" w16cid:durableId="667368722">
    <w:abstractNumId w:val="0"/>
  </w:num>
  <w:num w:numId="3" w16cid:durableId="475490282">
    <w:abstractNumId w:val="1"/>
  </w:num>
  <w:num w:numId="4" w16cid:durableId="1463232957">
    <w:abstractNumId w:val="0"/>
  </w:num>
  <w:num w:numId="5" w16cid:durableId="92480853">
    <w:abstractNumId w:val="0"/>
  </w:num>
  <w:num w:numId="6" w16cid:durableId="1611471438">
    <w:abstractNumId w:val="0"/>
  </w:num>
  <w:num w:numId="7" w16cid:durableId="1556313049">
    <w:abstractNumId w:val="0"/>
  </w:num>
  <w:num w:numId="8" w16cid:durableId="354617080">
    <w:abstractNumId w:val="0"/>
  </w:num>
  <w:num w:numId="9" w16cid:durableId="59913279">
    <w:abstractNumId w:val="0"/>
  </w:num>
  <w:num w:numId="10" w16cid:durableId="332726424">
    <w:abstractNumId w:val="0"/>
  </w:num>
  <w:num w:numId="11" w16cid:durableId="115567003">
    <w:abstractNumId w:val="0"/>
  </w:num>
  <w:num w:numId="12" w16cid:durableId="54502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014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09D7"/>
    <w:rsid w:val="00017B59"/>
    <w:rsid w:val="00061D8E"/>
    <w:rsid w:val="000635EF"/>
    <w:rsid w:val="00077421"/>
    <w:rsid w:val="00097E4D"/>
    <w:rsid w:val="000A3B5E"/>
    <w:rsid w:val="000B0899"/>
    <w:rsid w:val="000C756D"/>
    <w:rsid w:val="000D4D55"/>
    <w:rsid w:val="0012332C"/>
    <w:rsid w:val="00123C25"/>
    <w:rsid w:val="00162D24"/>
    <w:rsid w:val="001655C3"/>
    <w:rsid w:val="00167AE0"/>
    <w:rsid w:val="00185DD3"/>
    <w:rsid w:val="00187968"/>
    <w:rsid w:val="00191341"/>
    <w:rsid w:val="00197626"/>
    <w:rsid w:val="001A2414"/>
    <w:rsid w:val="001A461A"/>
    <w:rsid w:val="001B167E"/>
    <w:rsid w:val="001F70CA"/>
    <w:rsid w:val="0021558E"/>
    <w:rsid w:val="00272EDE"/>
    <w:rsid w:val="0027679D"/>
    <w:rsid w:val="00283AA1"/>
    <w:rsid w:val="00286D03"/>
    <w:rsid w:val="00293A67"/>
    <w:rsid w:val="002A4224"/>
    <w:rsid w:val="002A62E8"/>
    <w:rsid w:val="0031789F"/>
    <w:rsid w:val="00347F39"/>
    <w:rsid w:val="00357015"/>
    <w:rsid w:val="00370F61"/>
    <w:rsid w:val="003973CB"/>
    <w:rsid w:val="003A4945"/>
    <w:rsid w:val="003B3831"/>
    <w:rsid w:val="003C140B"/>
    <w:rsid w:val="003C6402"/>
    <w:rsid w:val="003D4C76"/>
    <w:rsid w:val="003F08C6"/>
    <w:rsid w:val="00400F52"/>
    <w:rsid w:val="00415DC3"/>
    <w:rsid w:val="004233BF"/>
    <w:rsid w:val="00424F04"/>
    <w:rsid w:val="00446DAD"/>
    <w:rsid w:val="00451596"/>
    <w:rsid w:val="004619E2"/>
    <w:rsid w:val="00463332"/>
    <w:rsid w:val="0049193E"/>
    <w:rsid w:val="004943F7"/>
    <w:rsid w:val="004A39C0"/>
    <w:rsid w:val="004B372B"/>
    <w:rsid w:val="0052040D"/>
    <w:rsid w:val="00592A53"/>
    <w:rsid w:val="005A3CAE"/>
    <w:rsid w:val="005A74A5"/>
    <w:rsid w:val="00616415"/>
    <w:rsid w:val="00655AB2"/>
    <w:rsid w:val="00676ECB"/>
    <w:rsid w:val="00696949"/>
    <w:rsid w:val="007130F9"/>
    <w:rsid w:val="007250B3"/>
    <w:rsid w:val="00772BA9"/>
    <w:rsid w:val="007B75F2"/>
    <w:rsid w:val="007C0687"/>
    <w:rsid w:val="007C5D04"/>
    <w:rsid w:val="007D403E"/>
    <w:rsid w:val="007D4377"/>
    <w:rsid w:val="007D7FE2"/>
    <w:rsid w:val="007E4925"/>
    <w:rsid w:val="00805B1E"/>
    <w:rsid w:val="008073B6"/>
    <w:rsid w:val="00831E0B"/>
    <w:rsid w:val="008568B0"/>
    <w:rsid w:val="00866409"/>
    <w:rsid w:val="008929A6"/>
    <w:rsid w:val="00892DBC"/>
    <w:rsid w:val="008D683A"/>
    <w:rsid w:val="008D6CA4"/>
    <w:rsid w:val="008F3E6A"/>
    <w:rsid w:val="008F6BF1"/>
    <w:rsid w:val="00901A8C"/>
    <w:rsid w:val="009462AC"/>
    <w:rsid w:val="009759C9"/>
    <w:rsid w:val="009B6815"/>
    <w:rsid w:val="009C2ED5"/>
    <w:rsid w:val="009C70EB"/>
    <w:rsid w:val="009E1C63"/>
    <w:rsid w:val="009E7BAD"/>
    <w:rsid w:val="009F2D1A"/>
    <w:rsid w:val="00A27FBB"/>
    <w:rsid w:val="00A41AE8"/>
    <w:rsid w:val="00A6402A"/>
    <w:rsid w:val="00A71132"/>
    <w:rsid w:val="00A9154A"/>
    <w:rsid w:val="00B04455"/>
    <w:rsid w:val="00B21C63"/>
    <w:rsid w:val="00B24E3C"/>
    <w:rsid w:val="00B30947"/>
    <w:rsid w:val="00B31B41"/>
    <w:rsid w:val="00B3220A"/>
    <w:rsid w:val="00B46AC9"/>
    <w:rsid w:val="00B47660"/>
    <w:rsid w:val="00B577F0"/>
    <w:rsid w:val="00B63EDA"/>
    <w:rsid w:val="00B83ACB"/>
    <w:rsid w:val="00B9252D"/>
    <w:rsid w:val="00BC0B8E"/>
    <w:rsid w:val="00BD79AB"/>
    <w:rsid w:val="00BF1A2F"/>
    <w:rsid w:val="00C35AAA"/>
    <w:rsid w:val="00C43744"/>
    <w:rsid w:val="00C4634A"/>
    <w:rsid w:val="00C61627"/>
    <w:rsid w:val="00C61A4B"/>
    <w:rsid w:val="00C71C8E"/>
    <w:rsid w:val="00CD20ED"/>
    <w:rsid w:val="00D05D53"/>
    <w:rsid w:val="00D11401"/>
    <w:rsid w:val="00D172C0"/>
    <w:rsid w:val="00D4564B"/>
    <w:rsid w:val="00DA1D95"/>
    <w:rsid w:val="00DC09BC"/>
    <w:rsid w:val="00DD0913"/>
    <w:rsid w:val="00DE42BA"/>
    <w:rsid w:val="00DF7312"/>
    <w:rsid w:val="00E34AB8"/>
    <w:rsid w:val="00E44E9C"/>
    <w:rsid w:val="00E6521E"/>
    <w:rsid w:val="00E67FE0"/>
    <w:rsid w:val="00EB45F6"/>
    <w:rsid w:val="00ED0D90"/>
    <w:rsid w:val="00EE6BAF"/>
    <w:rsid w:val="00F010C6"/>
    <w:rsid w:val="00F06DA1"/>
    <w:rsid w:val="00F12A1A"/>
    <w:rsid w:val="00F531C8"/>
    <w:rsid w:val="00F623BF"/>
    <w:rsid w:val="00F80BC4"/>
    <w:rsid w:val="00FC4A39"/>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EE1C6A"/>
  <w15:chartTrackingRefBased/>
  <w15:docId w15:val="{E36C766D-1EDB-4437-90EC-C0FF795C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7D437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revision>2</cp:revision>
  <cp:lastPrinted>2011-03-17T07:08:00Z</cp:lastPrinted>
  <dcterms:created xsi:type="dcterms:W3CDTF">2022-06-14T06:54:00Z</dcterms:created>
  <dcterms:modified xsi:type="dcterms:W3CDTF">2022-06-14T06:54:00Z</dcterms:modified>
  <cp:category/>
</cp:coreProperties>
</file>