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22" w:rsidRDefault="00850DB0" w:rsidP="00252722">
      <w:pPr>
        <w:tabs>
          <w:tab w:val="right" w:pos="9650"/>
        </w:tabs>
        <w:spacing w:line="400" w:lineRule="exact"/>
        <w:jc w:val="center"/>
        <w:rPr>
          <w:rFonts w:eastAsia="ＭＳ ゴシック"/>
          <w:b/>
          <w:bCs/>
          <w:sz w:val="33"/>
        </w:rPr>
      </w:pPr>
      <w:r w:rsidRPr="000D3CBE">
        <w:rPr>
          <w:rFonts w:eastAsia="ＭＳ ゴシック" w:hint="eastAsia"/>
          <w:b/>
          <w:bCs/>
          <w:sz w:val="33"/>
        </w:rPr>
        <w:t>●</w:t>
      </w:r>
      <w:r w:rsidR="00381FB8" w:rsidRPr="000D3CBE">
        <w:rPr>
          <w:rFonts w:eastAsia="ＭＳ ゴシック" w:hint="eastAsia"/>
          <w:b/>
          <w:bCs/>
          <w:sz w:val="33"/>
        </w:rPr>
        <w:t>『</w:t>
      </w:r>
      <w:r w:rsidR="004F74D0">
        <w:rPr>
          <w:rFonts w:eastAsia="ＭＳ ゴシック" w:hint="eastAsia"/>
          <w:b/>
          <w:bCs/>
          <w:sz w:val="33"/>
        </w:rPr>
        <w:t>改訂版</w:t>
      </w:r>
      <w:r w:rsidR="004F74D0">
        <w:rPr>
          <w:rFonts w:eastAsia="ＭＳ ゴシック" w:hint="eastAsia"/>
          <w:b/>
          <w:bCs/>
          <w:sz w:val="33"/>
        </w:rPr>
        <w:t xml:space="preserve"> </w:t>
      </w:r>
      <w:r w:rsidR="006E71FB" w:rsidRPr="000D3CBE">
        <w:rPr>
          <w:rFonts w:eastAsia="ＭＳ ゴシック" w:hint="eastAsia"/>
          <w:b/>
          <w:bCs/>
          <w:sz w:val="33"/>
        </w:rPr>
        <w:t>倫理</w:t>
      </w:r>
      <w:r w:rsidR="007E3B51" w:rsidRPr="000D3CBE">
        <w:rPr>
          <w:rFonts w:eastAsia="ＭＳ ゴシック" w:hint="eastAsia"/>
          <w:b/>
          <w:bCs/>
          <w:sz w:val="33"/>
        </w:rPr>
        <w:t>』</w:t>
      </w:r>
      <w:r w:rsidR="00A76C0F" w:rsidRPr="000D3CBE">
        <w:rPr>
          <w:rFonts w:eastAsia="ＭＳ ゴシック" w:hint="eastAsia"/>
          <w:b/>
          <w:bCs/>
          <w:sz w:val="33"/>
        </w:rPr>
        <w:t xml:space="preserve">　</w:t>
      </w:r>
      <w:r w:rsidR="007E3B51" w:rsidRPr="000D3CBE">
        <w:rPr>
          <w:rFonts w:eastAsia="ＭＳ ゴシック" w:hint="eastAsia"/>
          <w:b/>
          <w:bCs/>
          <w:sz w:val="33"/>
        </w:rPr>
        <w:t>年間指導計画と評価の観点の例</w:t>
      </w:r>
    </w:p>
    <w:p w:rsidR="00A76C0F" w:rsidRPr="000D3CBE" w:rsidRDefault="00892CF1" w:rsidP="00252722">
      <w:pPr>
        <w:tabs>
          <w:tab w:val="right" w:pos="9650"/>
        </w:tabs>
        <w:rPr>
          <w:rFonts w:eastAsia="ＭＳ ゴシック"/>
          <w:bCs/>
          <w:sz w:val="20"/>
          <w:szCs w:val="20"/>
        </w:rPr>
      </w:pPr>
      <w:r w:rsidRPr="000D3CBE">
        <w:rPr>
          <w:rFonts w:eastAsia="ＭＳ ゴシック" w:hint="eastAsia"/>
          <w:bCs/>
          <w:sz w:val="20"/>
          <w:szCs w:val="20"/>
        </w:rPr>
        <w:tab/>
      </w:r>
      <w:r w:rsidR="00A76C0F" w:rsidRPr="000D3CBE">
        <w:rPr>
          <w:rFonts w:eastAsia="ＭＳ ゴシック" w:hint="eastAsia"/>
          <w:bCs/>
          <w:sz w:val="20"/>
          <w:szCs w:val="20"/>
        </w:rPr>
        <w:t>数研出版</w:t>
      </w:r>
      <w:r w:rsidR="00A76C0F" w:rsidRPr="000D3CBE">
        <w:rPr>
          <w:rFonts w:eastAsia="ＭＳ ゴシック" w:hint="eastAsia"/>
          <w:bCs/>
          <w:sz w:val="20"/>
          <w:szCs w:val="20"/>
        </w:rPr>
        <w:t xml:space="preserve"> </w:t>
      </w:r>
      <w:r w:rsidR="00675FAF" w:rsidRPr="000D3CBE">
        <w:rPr>
          <w:rFonts w:eastAsia="ＭＳ ゴシック" w:hint="eastAsia"/>
          <w:bCs/>
          <w:sz w:val="20"/>
          <w:szCs w:val="20"/>
        </w:rPr>
        <w:t>倫理</w:t>
      </w:r>
      <w:r w:rsidR="00675FAF" w:rsidRPr="000D3CBE">
        <w:rPr>
          <w:rFonts w:eastAsia="ＭＳ ゴシック" w:hint="eastAsia"/>
          <w:bCs/>
          <w:sz w:val="20"/>
          <w:szCs w:val="20"/>
        </w:rPr>
        <w:t>/</w:t>
      </w:r>
      <w:r w:rsidR="00381FB8" w:rsidRPr="000D3CBE">
        <w:rPr>
          <w:rFonts w:eastAsia="ＭＳ ゴシック" w:hint="eastAsia"/>
          <w:bCs/>
          <w:sz w:val="20"/>
          <w:szCs w:val="20"/>
        </w:rPr>
        <w:t>3</w:t>
      </w:r>
      <w:r w:rsidR="004F74D0">
        <w:rPr>
          <w:rFonts w:eastAsia="ＭＳ ゴシック" w:hint="eastAsia"/>
          <w:bCs/>
          <w:sz w:val="20"/>
          <w:szCs w:val="20"/>
        </w:rPr>
        <w:t>1</w:t>
      </w:r>
      <w:r w:rsidR="00381FB8" w:rsidRPr="000D3CBE">
        <w:rPr>
          <w:rFonts w:eastAsia="ＭＳ ゴシック" w:hint="eastAsia"/>
          <w:bCs/>
          <w:sz w:val="20"/>
          <w:szCs w:val="20"/>
        </w:rPr>
        <w:t>4</w:t>
      </w:r>
    </w:p>
    <w:p w:rsidR="00892CF1" w:rsidRPr="000D3CBE" w:rsidRDefault="00892CF1" w:rsidP="00892CF1">
      <w:pPr>
        <w:tabs>
          <w:tab w:val="right" w:pos="9650"/>
        </w:tabs>
        <w:spacing w:line="400" w:lineRule="exact"/>
        <w:rPr>
          <w:rFonts w:eastAsia="ＭＳ ゴシック"/>
          <w:bCs/>
          <w:sz w:val="20"/>
          <w:szCs w:val="20"/>
        </w:rPr>
      </w:pPr>
    </w:p>
    <w:tbl>
      <w:tblPr>
        <w:tblW w:w="9650" w:type="dxa"/>
        <w:tblInd w:w="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6"/>
        <w:gridCol w:w="1543"/>
        <w:gridCol w:w="1929"/>
        <w:gridCol w:w="5406"/>
      </w:tblGrid>
      <w:tr w:rsidR="00082807" w:rsidRPr="000D3CBE" w:rsidTr="00252722">
        <w:tc>
          <w:tcPr>
            <w:tcW w:w="386" w:type="dxa"/>
            <w:tcBorders>
              <w:bottom w:val="single" w:sz="4" w:space="0" w:color="auto"/>
            </w:tcBorders>
            <w:shd w:val="pct50" w:color="auto" w:fill="auto"/>
            <w:vAlign w:val="center"/>
          </w:tcPr>
          <w:p w:rsidR="00082807" w:rsidRPr="000D3CBE" w:rsidRDefault="00082807" w:rsidP="00E7444D">
            <w:pPr>
              <w:jc w:val="center"/>
              <w:rPr>
                <w:rFonts w:eastAsia="ＭＳ ゴシック"/>
                <w:b/>
                <w:bCs/>
                <w:sz w:val="21"/>
              </w:rPr>
            </w:pPr>
            <w:r w:rsidRPr="000D3CBE">
              <w:rPr>
                <w:rFonts w:eastAsia="ＭＳ ゴシック" w:hint="eastAsia"/>
                <w:b/>
                <w:bCs/>
                <w:sz w:val="21"/>
              </w:rPr>
              <w:t>月</w:t>
            </w:r>
          </w:p>
        </w:tc>
        <w:tc>
          <w:tcPr>
            <w:tcW w:w="386" w:type="dxa"/>
            <w:tcBorders>
              <w:bottom w:val="single" w:sz="4" w:space="0" w:color="auto"/>
            </w:tcBorders>
            <w:shd w:val="pct50" w:color="auto" w:fill="auto"/>
            <w:vAlign w:val="center"/>
          </w:tcPr>
          <w:p w:rsidR="00082807" w:rsidRPr="000D3CBE" w:rsidRDefault="00082807" w:rsidP="00E7444D">
            <w:pPr>
              <w:jc w:val="center"/>
              <w:rPr>
                <w:rFonts w:eastAsia="ＭＳ ゴシック"/>
                <w:b/>
                <w:bCs/>
                <w:sz w:val="21"/>
              </w:rPr>
            </w:pPr>
            <w:r w:rsidRPr="000D3CBE">
              <w:rPr>
                <w:rFonts w:eastAsia="ＭＳ ゴシック" w:hint="eastAsia"/>
                <w:b/>
                <w:bCs/>
                <w:sz w:val="21"/>
              </w:rPr>
              <w:t>時間</w:t>
            </w:r>
          </w:p>
        </w:tc>
        <w:tc>
          <w:tcPr>
            <w:tcW w:w="1543" w:type="dxa"/>
            <w:tcBorders>
              <w:bottom w:val="single" w:sz="4" w:space="0" w:color="auto"/>
            </w:tcBorders>
            <w:shd w:val="pct50" w:color="auto" w:fill="auto"/>
            <w:vAlign w:val="center"/>
          </w:tcPr>
          <w:p w:rsidR="00AD6EB1" w:rsidRPr="000D3CBE" w:rsidRDefault="00082807" w:rsidP="00E7444D">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大単元</w:t>
            </w:r>
          </w:p>
          <w:p w:rsidR="00082807" w:rsidRPr="000D3CBE" w:rsidRDefault="00082807" w:rsidP="00E7444D">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（学習項目）</w:t>
            </w:r>
          </w:p>
        </w:tc>
        <w:tc>
          <w:tcPr>
            <w:tcW w:w="1929" w:type="dxa"/>
            <w:tcBorders>
              <w:bottom w:val="single" w:sz="4" w:space="0" w:color="auto"/>
            </w:tcBorders>
            <w:shd w:val="pct50" w:color="auto" w:fill="auto"/>
            <w:vAlign w:val="center"/>
          </w:tcPr>
          <w:p w:rsidR="00AD6EB1" w:rsidRPr="000D3CBE" w:rsidRDefault="00082807" w:rsidP="00E7444D">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小単元</w:t>
            </w:r>
          </w:p>
          <w:p w:rsidR="00082807" w:rsidRPr="000D3CBE" w:rsidRDefault="00082807" w:rsidP="00E7444D">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（学習内容）</w:t>
            </w:r>
          </w:p>
        </w:tc>
        <w:tc>
          <w:tcPr>
            <w:tcW w:w="5406" w:type="dxa"/>
            <w:tcBorders>
              <w:bottom w:val="single" w:sz="4" w:space="0" w:color="auto"/>
            </w:tcBorders>
            <w:shd w:val="pct50" w:color="auto" w:fill="auto"/>
            <w:vAlign w:val="center"/>
          </w:tcPr>
          <w:p w:rsidR="00082807" w:rsidRPr="000D3CBE" w:rsidRDefault="00082807" w:rsidP="00E7444D">
            <w:pPr>
              <w:jc w:val="center"/>
              <w:rPr>
                <w:rFonts w:eastAsia="ＭＳ ゴシック"/>
                <w:b/>
                <w:bCs/>
                <w:sz w:val="21"/>
              </w:rPr>
            </w:pPr>
            <w:r w:rsidRPr="000D3CBE">
              <w:rPr>
                <w:rFonts w:eastAsia="ＭＳ ゴシック" w:hint="eastAsia"/>
                <w:b/>
                <w:bCs/>
                <w:sz w:val="21"/>
              </w:rPr>
              <w:t>指導・評価の観点</w:t>
            </w:r>
          </w:p>
        </w:tc>
      </w:tr>
      <w:tr w:rsidR="00503927" w:rsidRPr="000D3CBE" w:rsidTr="00252722">
        <w:trPr>
          <w:trHeight w:val="255"/>
        </w:trPr>
        <w:tc>
          <w:tcPr>
            <w:tcW w:w="772"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503927" w:rsidRPr="000D3CBE" w:rsidRDefault="00503927" w:rsidP="00E7444D">
            <w:pPr>
              <w:jc w:val="center"/>
              <w:rPr>
                <w:b/>
                <w:bCs/>
                <w:szCs w:val="18"/>
              </w:rPr>
            </w:pPr>
          </w:p>
        </w:tc>
        <w:tc>
          <w:tcPr>
            <w:tcW w:w="8878" w:type="dxa"/>
            <w:gridSpan w:val="3"/>
            <w:tcBorders>
              <w:top w:val="single" w:sz="4" w:space="0" w:color="auto"/>
              <w:left w:val="single" w:sz="4" w:space="0" w:color="auto"/>
              <w:bottom w:val="single" w:sz="4" w:space="0" w:color="auto"/>
              <w:right w:val="single" w:sz="4" w:space="0" w:color="auto"/>
            </w:tcBorders>
            <w:shd w:val="pct25" w:color="auto" w:fill="auto"/>
            <w:vAlign w:val="center"/>
          </w:tcPr>
          <w:p w:rsidR="00503927" w:rsidRPr="000D3CBE" w:rsidRDefault="00503927" w:rsidP="00CE6843">
            <w:pPr>
              <w:ind w:left="82"/>
              <w:rPr>
                <w:rFonts w:ascii="ＭＳ ゴシック" w:eastAsia="ＭＳ ゴシック" w:hAnsi="ＭＳ ゴシック"/>
              </w:rPr>
            </w:pPr>
            <w:r w:rsidRPr="000D3CBE">
              <w:rPr>
                <w:rFonts w:ascii="ＭＳ ゴシック" w:eastAsia="ＭＳ ゴシック" w:hAnsi="ＭＳ ゴシック" w:hint="eastAsia"/>
              </w:rPr>
              <w:t>第</w:t>
            </w:r>
            <w:r w:rsidRPr="000D3CBE">
              <w:rPr>
                <w:rFonts w:eastAsia="ＭＳ ゴシック"/>
              </w:rPr>
              <w:t>1</w:t>
            </w:r>
            <w:r w:rsidRPr="000D3CBE">
              <w:rPr>
                <w:rFonts w:ascii="ＭＳ ゴシック" w:eastAsia="ＭＳ ゴシック" w:hAnsi="ＭＳ ゴシック" w:hint="eastAsia"/>
              </w:rPr>
              <w:t xml:space="preserve">編　</w:t>
            </w:r>
            <w:r w:rsidR="00CE6843" w:rsidRPr="000D3CBE">
              <w:rPr>
                <w:rFonts w:ascii="ＭＳ ゴシック" w:eastAsia="ＭＳ ゴシック" w:hAnsi="ＭＳ ゴシック" w:hint="eastAsia"/>
              </w:rPr>
              <w:t>現代に生きる自己の課題</w:t>
            </w:r>
          </w:p>
        </w:tc>
      </w:tr>
      <w:tr w:rsidR="00F17D43" w:rsidRPr="000D3CBE" w:rsidTr="00252722">
        <w:trPr>
          <w:trHeight w:hRule="exact" w:val="510"/>
        </w:trPr>
        <w:tc>
          <w:tcPr>
            <w:tcW w:w="386" w:type="dxa"/>
            <w:vMerge w:val="restart"/>
            <w:tcBorders>
              <w:top w:val="single" w:sz="4" w:space="0" w:color="auto"/>
              <w:left w:val="single" w:sz="4" w:space="0" w:color="auto"/>
              <w:right w:val="single" w:sz="4" w:space="0" w:color="auto"/>
            </w:tcBorders>
            <w:shd w:val="clear" w:color="auto" w:fill="auto"/>
            <w:vAlign w:val="center"/>
          </w:tcPr>
          <w:p w:rsidR="00F17D43" w:rsidRPr="000D3CBE" w:rsidRDefault="00373B72" w:rsidP="00E7444D">
            <w:pPr>
              <w:jc w:val="center"/>
              <w:rPr>
                <w:b/>
                <w:bCs/>
                <w:szCs w:val="18"/>
              </w:rPr>
            </w:pPr>
            <w:r>
              <w:rPr>
                <w:rFonts w:hint="eastAsia"/>
                <w:b/>
                <w:bCs/>
                <w:szCs w:val="18"/>
              </w:rPr>
              <w:t>４</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F17D43" w:rsidP="00E7444D">
            <w:pPr>
              <w:jc w:val="center"/>
              <w:rPr>
                <w:b/>
                <w:bCs/>
                <w:szCs w:val="18"/>
              </w:rPr>
            </w:pPr>
            <w:r w:rsidRPr="000D3CBE">
              <w:rPr>
                <w:rFonts w:hint="eastAsia"/>
                <w:b/>
                <w:bCs/>
                <w:szCs w:val="18"/>
              </w:rPr>
              <w:t>１</w:t>
            </w:r>
          </w:p>
        </w:tc>
        <w:tc>
          <w:tcPr>
            <w:tcW w:w="1543" w:type="dxa"/>
            <w:vMerge w:val="restart"/>
            <w:tcBorders>
              <w:top w:val="single" w:sz="4" w:space="0" w:color="auto"/>
              <w:left w:val="single" w:sz="4" w:space="0" w:color="auto"/>
              <w:right w:val="single" w:sz="4" w:space="0" w:color="auto"/>
            </w:tcBorders>
            <w:shd w:val="clear" w:color="auto" w:fill="auto"/>
            <w:vAlign w:val="center"/>
          </w:tcPr>
          <w:p w:rsidR="00F17D43" w:rsidRPr="000D3CBE" w:rsidRDefault="00F17D43" w:rsidP="00E7444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F17D43" w:rsidP="00F17D43">
            <w:pPr>
              <w:rPr>
                <w:rFonts w:ascii="ＭＳ ゴシック" w:eastAsia="ＭＳ ゴシック" w:hAnsi="ＭＳ ゴシック"/>
                <w:bCs/>
                <w:szCs w:val="18"/>
              </w:rPr>
            </w:pPr>
            <w:r w:rsidRPr="000D3CBE">
              <w:rPr>
                <w:rFonts w:eastAsia="ＭＳ ゴシック"/>
                <w:bCs/>
                <w:szCs w:val="18"/>
              </w:rPr>
              <w:t>1</w:t>
            </w:r>
            <w:r w:rsidRPr="000D3CBE">
              <w:rPr>
                <w:rFonts w:eastAsia="ＭＳ ゴシック" w:hint="eastAsia"/>
                <w:bCs/>
                <w:szCs w:val="18"/>
              </w:rPr>
              <w:t xml:space="preserve">　</w:t>
            </w:r>
            <w:r w:rsidRPr="000D3CBE">
              <w:rPr>
                <w:rFonts w:ascii="ＭＳ ゴシック" w:eastAsia="ＭＳ ゴシック" w:hAnsi="ＭＳ ゴシック" w:hint="eastAsia"/>
                <w:bCs/>
                <w:szCs w:val="18"/>
              </w:rPr>
              <w:t>人間とは何か</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F17D43" w:rsidP="00F17D43">
            <w:pPr>
              <w:numPr>
                <w:ilvl w:val="0"/>
                <w:numId w:val="1"/>
              </w:numPr>
              <w:ind w:leftChars="50" w:hanging="278"/>
            </w:pPr>
            <w:r w:rsidRPr="000D3CBE">
              <w:rPr>
                <w:rFonts w:hint="eastAsia"/>
              </w:rPr>
              <w:t>何をもって人間というのかを考え</w:t>
            </w:r>
            <w:r w:rsidR="000D3CBE" w:rsidRPr="000D3CBE">
              <w:rPr>
                <w:rFonts w:hint="eastAsia"/>
              </w:rPr>
              <w:t>ることができる</w:t>
            </w:r>
            <w:r w:rsidRPr="000D3CBE">
              <w:rPr>
                <w:rFonts w:hint="eastAsia"/>
              </w:rPr>
              <w:t>≪思考≫</w:t>
            </w:r>
          </w:p>
          <w:p w:rsidR="00F17D43" w:rsidRPr="000D3CBE" w:rsidRDefault="00F17D43" w:rsidP="00F17D43">
            <w:pPr>
              <w:numPr>
                <w:ilvl w:val="0"/>
                <w:numId w:val="1"/>
              </w:numPr>
              <w:ind w:leftChars="50" w:hanging="278"/>
            </w:pPr>
            <w:r w:rsidRPr="000D3CBE">
              <w:rPr>
                <w:rFonts w:hint="eastAsia"/>
              </w:rPr>
              <w:t>人間の多様性・多義性が理解できる≪知識≫</w:t>
            </w:r>
          </w:p>
        </w:tc>
      </w:tr>
      <w:tr w:rsidR="000D3CBE" w:rsidRPr="000D3CBE" w:rsidTr="000D3CBE">
        <w:trPr>
          <w:trHeight w:hRule="exact" w:val="1382"/>
        </w:trPr>
        <w:tc>
          <w:tcPr>
            <w:tcW w:w="386" w:type="dxa"/>
            <w:vMerge/>
            <w:tcBorders>
              <w:left w:val="single" w:sz="4" w:space="0" w:color="auto"/>
              <w:right w:val="single" w:sz="4" w:space="0" w:color="auto"/>
            </w:tcBorders>
            <w:shd w:val="clear" w:color="auto" w:fill="auto"/>
          </w:tcPr>
          <w:p w:rsidR="00F17D43" w:rsidRPr="000D3CBE" w:rsidRDefault="00F17D43" w:rsidP="00E7444D">
            <w:pPr>
              <w:rPr>
                <w:b/>
                <w:bCs/>
                <w:szCs w:val="18"/>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F17D43" w:rsidP="00E7444D">
            <w:pPr>
              <w:jc w:val="center"/>
              <w:rPr>
                <w:b/>
                <w:bCs/>
                <w:szCs w:val="18"/>
              </w:rPr>
            </w:pPr>
            <w:r w:rsidRPr="000D3CBE">
              <w:rPr>
                <w:rFonts w:hint="eastAsia"/>
                <w:b/>
                <w:bCs/>
                <w:szCs w:val="18"/>
              </w:rPr>
              <w:t>１</w:t>
            </w:r>
          </w:p>
        </w:tc>
        <w:tc>
          <w:tcPr>
            <w:tcW w:w="1543" w:type="dxa"/>
            <w:vMerge/>
            <w:tcBorders>
              <w:left w:val="single" w:sz="4" w:space="0" w:color="auto"/>
              <w:right w:val="single" w:sz="4" w:space="0" w:color="auto"/>
            </w:tcBorders>
            <w:shd w:val="clear" w:color="auto" w:fill="auto"/>
            <w:vAlign w:val="center"/>
          </w:tcPr>
          <w:p w:rsidR="00F17D43" w:rsidRPr="000D3CBE" w:rsidRDefault="00F17D43" w:rsidP="00E7444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F17D43" w:rsidP="00F17D43">
            <w:pPr>
              <w:rPr>
                <w:rFonts w:ascii="ＭＳ ゴシック" w:eastAsia="ＭＳ ゴシック" w:hAnsi="ＭＳ ゴシック"/>
                <w:bCs/>
                <w:szCs w:val="18"/>
              </w:rPr>
            </w:pPr>
            <w:r w:rsidRPr="000D3CBE">
              <w:rPr>
                <w:rFonts w:eastAsia="ＭＳ ゴシック"/>
                <w:bCs/>
                <w:szCs w:val="18"/>
              </w:rPr>
              <w:t>2</w:t>
            </w:r>
            <w:r w:rsidRPr="000D3CBE">
              <w:rPr>
                <w:rFonts w:eastAsia="ＭＳ ゴシック" w:hint="eastAsia"/>
                <w:bCs/>
                <w:szCs w:val="18"/>
              </w:rPr>
              <w:t xml:space="preserve">　</w:t>
            </w:r>
            <w:r w:rsidRPr="000D3CBE">
              <w:rPr>
                <w:rFonts w:ascii="ＭＳ ゴシック" w:eastAsia="ＭＳ ゴシック" w:hAnsi="ＭＳ ゴシック" w:hint="eastAsia"/>
                <w:bCs/>
                <w:szCs w:val="18"/>
              </w:rPr>
              <w:t>青年期の意義と課題</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F17D43" w:rsidP="00E7444D">
            <w:pPr>
              <w:numPr>
                <w:ilvl w:val="0"/>
                <w:numId w:val="1"/>
              </w:numPr>
              <w:ind w:hanging="278"/>
              <w:rPr>
                <w:rFonts w:ascii="ＭＳ 明朝" w:hAnsi="ＭＳ 明朝"/>
                <w:bCs/>
                <w:szCs w:val="18"/>
              </w:rPr>
            </w:pPr>
            <w:r w:rsidRPr="000D3CBE">
              <w:rPr>
                <w:rFonts w:ascii="ＭＳ 明朝" w:hAnsi="ＭＳ 明朝" w:hint="eastAsia"/>
                <w:bCs/>
                <w:szCs w:val="18"/>
              </w:rPr>
              <w:t>自分を含めた青年が、どのような世代的特徴を持っているのか考えることができる≪関心≫≪思考≫</w:t>
            </w:r>
          </w:p>
          <w:p w:rsidR="00F17D43" w:rsidRPr="000D3CBE" w:rsidRDefault="00F17D43" w:rsidP="00E7444D">
            <w:pPr>
              <w:numPr>
                <w:ilvl w:val="0"/>
                <w:numId w:val="1"/>
              </w:numPr>
              <w:ind w:hanging="278"/>
              <w:rPr>
                <w:rFonts w:ascii="ＭＳ 明朝" w:hAnsi="ＭＳ 明朝"/>
                <w:bCs/>
                <w:szCs w:val="18"/>
              </w:rPr>
            </w:pPr>
            <w:r w:rsidRPr="000D3CBE">
              <w:rPr>
                <w:rFonts w:ascii="ＭＳ 明朝" w:hAnsi="ＭＳ 明朝" w:hint="eastAsia"/>
                <w:bCs/>
                <w:szCs w:val="18"/>
              </w:rPr>
              <w:t>青年期の身体的・社会的・心理的な特徴と意義を理解することができる≪知識≫</w:t>
            </w:r>
          </w:p>
          <w:p w:rsidR="00F17D43" w:rsidRPr="000D3CBE" w:rsidRDefault="00F17D43" w:rsidP="00E7444D">
            <w:pPr>
              <w:numPr>
                <w:ilvl w:val="0"/>
                <w:numId w:val="1"/>
              </w:numPr>
              <w:ind w:hanging="278"/>
              <w:rPr>
                <w:rFonts w:ascii="ＭＳ ゴシック" w:eastAsia="ＭＳ ゴシック" w:hAnsi="ＭＳ ゴシック"/>
                <w:bCs/>
                <w:szCs w:val="18"/>
              </w:rPr>
            </w:pPr>
            <w:r w:rsidRPr="000D3CBE">
              <w:rPr>
                <w:rFonts w:ascii="ＭＳ 明朝" w:hAnsi="ＭＳ 明朝" w:hint="eastAsia"/>
                <w:bCs/>
                <w:szCs w:val="18"/>
              </w:rPr>
              <w:t>青年期の現状と将来を見通しながら、青年はどのような課題を負っているのかを考えることができる≪思考≫</w:t>
            </w:r>
          </w:p>
        </w:tc>
      </w:tr>
      <w:tr w:rsidR="000D3CBE" w:rsidRPr="000D3CBE" w:rsidTr="000D3CBE">
        <w:trPr>
          <w:trHeight w:val="1203"/>
        </w:trPr>
        <w:tc>
          <w:tcPr>
            <w:tcW w:w="386" w:type="dxa"/>
            <w:vMerge/>
            <w:tcBorders>
              <w:left w:val="single" w:sz="4" w:space="0" w:color="auto"/>
              <w:right w:val="single" w:sz="4" w:space="0" w:color="auto"/>
            </w:tcBorders>
            <w:shd w:val="clear" w:color="auto" w:fill="auto"/>
          </w:tcPr>
          <w:p w:rsidR="00F17D43" w:rsidRPr="000D3CBE" w:rsidRDefault="00F17D43" w:rsidP="00E7444D">
            <w:pPr>
              <w:rPr>
                <w:b/>
                <w:bCs/>
                <w:szCs w:val="18"/>
              </w:rPr>
            </w:pPr>
          </w:p>
        </w:tc>
        <w:tc>
          <w:tcPr>
            <w:tcW w:w="386" w:type="dxa"/>
            <w:tcBorders>
              <w:top w:val="single" w:sz="4" w:space="0" w:color="auto"/>
              <w:left w:val="single" w:sz="4" w:space="0" w:color="auto"/>
              <w:right w:val="single" w:sz="4" w:space="0" w:color="auto"/>
            </w:tcBorders>
            <w:shd w:val="clear" w:color="auto" w:fill="auto"/>
            <w:vAlign w:val="center"/>
          </w:tcPr>
          <w:p w:rsidR="00F17D43" w:rsidRPr="000D3CBE" w:rsidRDefault="00F17D43" w:rsidP="00E7444D">
            <w:pPr>
              <w:jc w:val="center"/>
              <w:rPr>
                <w:b/>
                <w:bCs/>
                <w:szCs w:val="18"/>
              </w:rPr>
            </w:pPr>
            <w:r w:rsidRPr="000D3CBE">
              <w:rPr>
                <w:rFonts w:hint="eastAsia"/>
                <w:b/>
                <w:bCs/>
                <w:szCs w:val="18"/>
              </w:rPr>
              <w:t>１</w:t>
            </w:r>
          </w:p>
        </w:tc>
        <w:tc>
          <w:tcPr>
            <w:tcW w:w="1543" w:type="dxa"/>
            <w:vMerge/>
            <w:tcBorders>
              <w:left w:val="single" w:sz="4" w:space="0" w:color="auto"/>
              <w:right w:val="single" w:sz="4" w:space="0" w:color="auto"/>
            </w:tcBorders>
            <w:shd w:val="clear" w:color="auto" w:fill="auto"/>
            <w:vAlign w:val="center"/>
          </w:tcPr>
          <w:p w:rsidR="00F17D43" w:rsidRPr="000D3CBE" w:rsidRDefault="00F17D43" w:rsidP="00E7444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F17D43" w:rsidP="00F17D43">
            <w:pPr>
              <w:rPr>
                <w:rFonts w:ascii="ＭＳ ゴシック" w:eastAsia="ＭＳ ゴシック" w:hAnsi="ＭＳ ゴシック"/>
                <w:bCs/>
                <w:szCs w:val="18"/>
              </w:rPr>
            </w:pPr>
            <w:r w:rsidRPr="000D3CBE">
              <w:rPr>
                <w:rFonts w:eastAsia="ＭＳ ゴシック"/>
                <w:bCs/>
                <w:szCs w:val="18"/>
              </w:rPr>
              <w:t>3</w:t>
            </w:r>
            <w:r w:rsidRPr="000D3CBE">
              <w:rPr>
                <w:rFonts w:eastAsia="ＭＳ ゴシック" w:hint="eastAsia"/>
                <w:bCs/>
                <w:szCs w:val="18"/>
              </w:rPr>
              <w:t xml:space="preserve">　自我の発見と</w:t>
            </w:r>
            <w:r w:rsidRPr="000D3CBE">
              <w:rPr>
                <w:rFonts w:ascii="ＭＳ ゴシック" w:eastAsia="ＭＳ ゴシック" w:hAnsi="ＭＳ ゴシック" w:hint="eastAsia"/>
                <w:bCs/>
                <w:szCs w:val="18"/>
              </w:rPr>
              <w:t>自己形成</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F17D43" w:rsidP="00E7444D">
            <w:pPr>
              <w:numPr>
                <w:ilvl w:val="0"/>
                <w:numId w:val="1"/>
              </w:numPr>
              <w:ind w:hanging="278"/>
              <w:rPr>
                <w:rFonts w:ascii="ＭＳ 明朝" w:hAnsi="ＭＳ 明朝"/>
                <w:bCs/>
                <w:szCs w:val="18"/>
              </w:rPr>
            </w:pPr>
            <w:r w:rsidRPr="000D3CBE">
              <w:rPr>
                <w:rFonts w:ascii="ＭＳ 明朝" w:hAnsi="ＭＳ 明朝" w:hint="eastAsia"/>
                <w:bCs/>
                <w:szCs w:val="18"/>
              </w:rPr>
              <w:t>自分の性格や能力などについて考察し、それを文章に表現したり、発表したりすることができる≪思考≫≪技能≫</w:t>
            </w:r>
          </w:p>
          <w:p w:rsidR="00F17D43" w:rsidRPr="000D3CBE" w:rsidRDefault="00F17D43" w:rsidP="00E7444D">
            <w:pPr>
              <w:numPr>
                <w:ilvl w:val="0"/>
                <w:numId w:val="1"/>
              </w:numPr>
              <w:ind w:hanging="278"/>
              <w:rPr>
                <w:rFonts w:ascii="ＭＳ 明朝" w:hAnsi="ＭＳ 明朝"/>
                <w:bCs/>
                <w:szCs w:val="18"/>
              </w:rPr>
            </w:pPr>
            <w:r w:rsidRPr="000D3CBE">
              <w:rPr>
                <w:rFonts w:ascii="ＭＳ 明朝" w:hAnsi="ＭＳ 明朝" w:hint="eastAsia"/>
                <w:bCs/>
                <w:szCs w:val="18"/>
              </w:rPr>
              <w:t>アイデンティティの意味が理解できる≪知識≫</w:t>
            </w:r>
          </w:p>
          <w:p w:rsidR="00F17D43" w:rsidRPr="000D3CBE" w:rsidRDefault="00F17D43" w:rsidP="00E7444D">
            <w:pPr>
              <w:numPr>
                <w:ilvl w:val="0"/>
                <w:numId w:val="1"/>
              </w:numPr>
              <w:ind w:hanging="278"/>
              <w:rPr>
                <w:rFonts w:ascii="ＭＳ 明朝" w:hAnsi="ＭＳ 明朝"/>
                <w:bCs/>
                <w:szCs w:val="18"/>
              </w:rPr>
            </w:pPr>
            <w:r w:rsidRPr="000D3CBE">
              <w:rPr>
                <w:rFonts w:ascii="ＭＳ 明朝" w:hAnsi="ＭＳ 明朝" w:hint="eastAsia"/>
                <w:bCs/>
                <w:szCs w:val="18"/>
              </w:rPr>
              <w:t>大人になるということの意味について考え、自立した社会人となるための意欲が持てるようになる≪思考≫≪関心≫</w:t>
            </w:r>
          </w:p>
        </w:tc>
      </w:tr>
      <w:tr w:rsidR="00F17D43" w:rsidRPr="000D3CBE" w:rsidTr="00252722">
        <w:trPr>
          <w:trHeight w:val="352"/>
        </w:trPr>
        <w:tc>
          <w:tcPr>
            <w:tcW w:w="386" w:type="dxa"/>
            <w:vMerge/>
            <w:tcBorders>
              <w:left w:val="single" w:sz="4" w:space="0" w:color="auto"/>
              <w:bottom w:val="single" w:sz="4" w:space="0" w:color="auto"/>
              <w:right w:val="single" w:sz="4" w:space="0" w:color="auto"/>
            </w:tcBorders>
            <w:shd w:val="clear" w:color="auto" w:fill="auto"/>
          </w:tcPr>
          <w:p w:rsidR="00F17D43" w:rsidRPr="000D3CBE" w:rsidRDefault="00F17D43" w:rsidP="00E7444D">
            <w:pPr>
              <w:rPr>
                <w:b/>
                <w:bCs/>
                <w:szCs w:val="18"/>
              </w:rPr>
            </w:pPr>
          </w:p>
        </w:tc>
        <w:tc>
          <w:tcPr>
            <w:tcW w:w="386" w:type="dxa"/>
            <w:tcBorders>
              <w:left w:val="single" w:sz="4" w:space="0" w:color="auto"/>
              <w:bottom w:val="single" w:sz="4" w:space="0" w:color="auto"/>
              <w:right w:val="single" w:sz="4" w:space="0" w:color="auto"/>
            </w:tcBorders>
            <w:shd w:val="clear" w:color="auto" w:fill="auto"/>
            <w:vAlign w:val="center"/>
          </w:tcPr>
          <w:p w:rsidR="00F17D43" w:rsidRPr="000D3CBE" w:rsidRDefault="00F17D43" w:rsidP="00E7444D">
            <w:pPr>
              <w:jc w:val="center"/>
              <w:rPr>
                <w:b/>
                <w:bCs/>
                <w:szCs w:val="18"/>
              </w:rPr>
            </w:pPr>
            <w:r w:rsidRPr="000D3CBE">
              <w:rPr>
                <w:rFonts w:hint="eastAsia"/>
                <w:b/>
                <w:bCs/>
                <w:szCs w:val="18"/>
              </w:rPr>
              <w:t>1</w:t>
            </w:r>
          </w:p>
        </w:tc>
        <w:tc>
          <w:tcPr>
            <w:tcW w:w="1543" w:type="dxa"/>
            <w:vMerge/>
            <w:tcBorders>
              <w:left w:val="single" w:sz="4" w:space="0" w:color="auto"/>
              <w:bottom w:val="single" w:sz="4" w:space="0" w:color="auto"/>
              <w:right w:val="single" w:sz="4" w:space="0" w:color="auto"/>
            </w:tcBorders>
            <w:shd w:val="clear" w:color="auto" w:fill="auto"/>
            <w:vAlign w:val="center"/>
          </w:tcPr>
          <w:p w:rsidR="00F17D43" w:rsidRPr="000D3CBE" w:rsidRDefault="00F17D43" w:rsidP="00E7444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17D43" w:rsidRPr="000D3CBE" w:rsidRDefault="00CE6843" w:rsidP="00F17D43">
            <w:pPr>
              <w:rPr>
                <w:rFonts w:eastAsia="ＭＳ ゴシック"/>
                <w:bCs/>
                <w:szCs w:val="18"/>
              </w:rPr>
            </w:pPr>
            <w:r w:rsidRPr="000D3CBE">
              <w:rPr>
                <w:rFonts w:eastAsia="ＭＳ ゴシック" w:hint="eastAsia"/>
                <w:bCs/>
                <w:szCs w:val="18"/>
              </w:rPr>
              <w:t>4</w:t>
            </w:r>
            <w:r w:rsidRPr="000D3CBE">
              <w:rPr>
                <w:rFonts w:eastAsia="ＭＳ ゴシック" w:hint="eastAsia"/>
                <w:bCs/>
                <w:szCs w:val="18"/>
              </w:rPr>
              <w:t xml:space="preserve">　パーソナリティの形成と生きがい</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740DE1" w:rsidRPr="000D3CBE" w:rsidRDefault="00740DE1" w:rsidP="00740DE1">
            <w:pPr>
              <w:numPr>
                <w:ilvl w:val="0"/>
                <w:numId w:val="1"/>
              </w:numPr>
              <w:rPr>
                <w:rFonts w:ascii="ＭＳ 明朝" w:hAnsi="ＭＳ 明朝"/>
                <w:bCs/>
                <w:szCs w:val="18"/>
              </w:rPr>
            </w:pPr>
            <w:r w:rsidRPr="000D3CBE">
              <w:rPr>
                <w:rFonts w:ascii="ＭＳ 明朝" w:hAnsi="ＭＳ 明朝" w:hint="eastAsia"/>
                <w:bCs/>
                <w:szCs w:val="18"/>
              </w:rPr>
              <w:t>個性化と社会化の意味を理解し、それぞれの実現をはかること</w:t>
            </w:r>
            <w:r w:rsidR="000D3CBE" w:rsidRPr="000D3CBE">
              <w:rPr>
                <w:rFonts w:ascii="ＭＳ 明朝" w:hAnsi="ＭＳ 明朝" w:hint="eastAsia"/>
                <w:bCs/>
                <w:szCs w:val="18"/>
              </w:rPr>
              <w:t>ができる</w:t>
            </w:r>
            <w:r w:rsidRPr="000D3CBE">
              <w:rPr>
                <w:rFonts w:ascii="ＭＳ 明朝" w:hAnsi="ＭＳ 明朝" w:hint="eastAsia"/>
                <w:bCs/>
                <w:szCs w:val="18"/>
              </w:rPr>
              <w:t>《知識》《関心》</w:t>
            </w:r>
          </w:p>
          <w:p w:rsidR="00F17D43" w:rsidRPr="000D3CBE" w:rsidRDefault="00740DE1" w:rsidP="00892CF1">
            <w:pPr>
              <w:numPr>
                <w:ilvl w:val="0"/>
                <w:numId w:val="1"/>
              </w:numPr>
              <w:rPr>
                <w:rFonts w:ascii="ＭＳ 明朝" w:hAnsi="ＭＳ 明朝"/>
                <w:bCs/>
                <w:szCs w:val="18"/>
              </w:rPr>
            </w:pPr>
            <w:r w:rsidRPr="000D3CBE">
              <w:rPr>
                <w:rFonts w:ascii="ＭＳ 明朝" w:hAnsi="ＭＳ 明朝" w:hint="eastAsia"/>
                <w:bCs/>
                <w:szCs w:val="18"/>
              </w:rPr>
              <w:t>自己実現と生きがいの関わりを認識し、他者とともに生きることの大切</w:t>
            </w:r>
            <w:r w:rsidR="000D3CBE" w:rsidRPr="000D3CBE">
              <w:rPr>
                <w:rFonts w:ascii="ＭＳ 明朝" w:hAnsi="ＭＳ 明朝" w:hint="eastAsia"/>
                <w:bCs/>
                <w:szCs w:val="18"/>
              </w:rPr>
              <w:t>さ</w:t>
            </w:r>
            <w:r w:rsidRPr="000D3CBE">
              <w:rPr>
                <w:rFonts w:ascii="ＭＳ 明朝" w:hAnsi="ＭＳ 明朝" w:hint="eastAsia"/>
                <w:bCs/>
                <w:szCs w:val="18"/>
              </w:rPr>
              <w:t>を理解する</w:t>
            </w:r>
            <w:r w:rsidR="000D3CBE" w:rsidRPr="000D3CBE">
              <w:rPr>
                <w:rFonts w:ascii="ＭＳ 明朝" w:hAnsi="ＭＳ 明朝" w:hint="eastAsia"/>
                <w:bCs/>
                <w:szCs w:val="18"/>
              </w:rPr>
              <w:t>ことができる</w:t>
            </w:r>
            <w:r w:rsidRPr="000D3CBE">
              <w:rPr>
                <w:rFonts w:ascii="ＭＳ 明朝" w:hAnsi="ＭＳ 明朝" w:hint="eastAsia"/>
                <w:bCs/>
                <w:szCs w:val="18"/>
              </w:rPr>
              <w:t>《思考》《関心》</w:t>
            </w:r>
          </w:p>
        </w:tc>
      </w:tr>
      <w:tr w:rsidR="00CE6843" w:rsidRPr="000D3CBE" w:rsidTr="00252722">
        <w:trPr>
          <w:trHeight w:val="213"/>
        </w:trPr>
        <w:tc>
          <w:tcPr>
            <w:tcW w:w="772" w:type="dxa"/>
            <w:gridSpan w:val="2"/>
            <w:tcBorders>
              <w:left w:val="single" w:sz="4" w:space="0" w:color="auto"/>
              <w:bottom w:val="single" w:sz="4" w:space="0" w:color="auto"/>
              <w:right w:val="single" w:sz="4" w:space="0" w:color="auto"/>
            </w:tcBorders>
            <w:shd w:val="pct25" w:color="auto" w:fill="auto"/>
          </w:tcPr>
          <w:p w:rsidR="00CE6843" w:rsidRPr="000D3CBE" w:rsidRDefault="00CE6843" w:rsidP="00E7444D">
            <w:pPr>
              <w:jc w:val="center"/>
              <w:rPr>
                <w:b/>
                <w:bCs/>
                <w:szCs w:val="18"/>
              </w:rPr>
            </w:pPr>
          </w:p>
        </w:tc>
        <w:tc>
          <w:tcPr>
            <w:tcW w:w="8878" w:type="dxa"/>
            <w:gridSpan w:val="3"/>
            <w:tcBorders>
              <w:left w:val="single" w:sz="4" w:space="0" w:color="auto"/>
              <w:bottom w:val="single" w:sz="4" w:space="0" w:color="auto"/>
              <w:right w:val="single" w:sz="4" w:space="0" w:color="auto"/>
            </w:tcBorders>
            <w:shd w:val="pct25" w:color="auto" w:fill="auto"/>
            <w:vAlign w:val="center"/>
          </w:tcPr>
          <w:p w:rsidR="00CE6843" w:rsidRPr="000D3CBE" w:rsidRDefault="00CE6843" w:rsidP="00CE6843">
            <w:pPr>
              <w:ind w:left="94"/>
              <w:rPr>
                <w:rFonts w:ascii="ＭＳ 明朝" w:hAnsi="ＭＳ 明朝"/>
                <w:bCs/>
                <w:szCs w:val="18"/>
              </w:rPr>
            </w:pPr>
            <w:r w:rsidRPr="000D3CBE">
              <w:rPr>
                <w:rFonts w:ascii="ＭＳ ゴシック" w:eastAsia="ＭＳ ゴシック" w:hAnsi="ＭＳ ゴシック" w:hint="eastAsia"/>
              </w:rPr>
              <w:t>第</w:t>
            </w:r>
            <w:r w:rsidRPr="000D3CBE">
              <w:rPr>
                <w:rFonts w:eastAsia="ＭＳ ゴシック" w:hint="eastAsia"/>
              </w:rPr>
              <w:t>2</w:t>
            </w:r>
            <w:r w:rsidRPr="000D3CBE">
              <w:rPr>
                <w:rFonts w:ascii="ＭＳ ゴシック" w:eastAsia="ＭＳ ゴシック" w:hAnsi="ＭＳ ゴシック" w:hint="eastAsia"/>
              </w:rPr>
              <w:t>編　人間としての自覚</w:t>
            </w:r>
          </w:p>
        </w:tc>
      </w:tr>
      <w:tr w:rsidR="000D3CBE" w:rsidRPr="000D3CBE" w:rsidTr="00252722">
        <w:trPr>
          <w:trHeight w:val="1411"/>
        </w:trPr>
        <w:tc>
          <w:tcPr>
            <w:tcW w:w="386" w:type="dxa"/>
            <w:tcBorders>
              <w:top w:val="single" w:sz="4" w:space="0" w:color="auto"/>
              <w:left w:val="single" w:sz="4" w:space="0" w:color="auto"/>
              <w:right w:val="single" w:sz="4" w:space="0" w:color="auto"/>
            </w:tcBorders>
            <w:shd w:val="clear" w:color="auto" w:fill="auto"/>
            <w:vAlign w:val="center"/>
          </w:tcPr>
          <w:p w:rsidR="00CE6843" w:rsidRPr="000D3CBE" w:rsidRDefault="00CE6843" w:rsidP="00E7444D">
            <w:pPr>
              <w:jc w:val="center"/>
              <w:rPr>
                <w:b/>
                <w:bCs/>
                <w:szCs w:val="18"/>
              </w:rPr>
            </w:pPr>
            <w:r w:rsidRPr="000D3CBE">
              <w:rPr>
                <w:rFonts w:hint="eastAsia"/>
                <w:b/>
                <w:bCs/>
                <w:szCs w:val="18"/>
              </w:rPr>
              <w:t>４・５</w:t>
            </w:r>
          </w:p>
        </w:tc>
        <w:tc>
          <w:tcPr>
            <w:tcW w:w="386" w:type="dxa"/>
            <w:tcBorders>
              <w:top w:val="single" w:sz="4" w:space="0" w:color="auto"/>
              <w:left w:val="single" w:sz="4" w:space="0" w:color="auto"/>
              <w:right w:val="single" w:sz="4" w:space="0" w:color="auto"/>
            </w:tcBorders>
            <w:shd w:val="clear" w:color="auto" w:fill="auto"/>
            <w:vAlign w:val="center"/>
          </w:tcPr>
          <w:p w:rsidR="00CE6843" w:rsidRPr="000D3CBE" w:rsidRDefault="00CE6843" w:rsidP="00E7444D">
            <w:pPr>
              <w:jc w:val="center"/>
              <w:rPr>
                <w:b/>
                <w:bCs/>
                <w:szCs w:val="18"/>
              </w:rPr>
            </w:pPr>
            <w:r w:rsidRPr="000D3CBE">
              <w:rPr>
                <w:rFonts w:hint="eastAsia"/>
                <w:b/>
                <w:bCs/>
                <w:szCs w:val="18"/>
              </w:rPr>
              <w:t>５</w:t>
            </w:r>
          </w:p>
        </w:tc>
        <w:tc>
          <w:tcPr>
            <w:tcW w:w="1543" w:type="dxa"/>
            <w:vMerge w:val="restart"/>
            <w:tcBorders>
              <w:top w:val="single" w:sz="4" w:space="0" w:color="auto"/>
              <w:left w:val="single" w:sz="4" w:space="0" w:color="auto"/>
              <w:right w:val="single" w:sz="4" w:space="0" w:color="auto"/>
            </w:tcBorders>
            <w:shd w:val="clear" w:color="auto" w:fill="auto"/>
            <w:vAlign w:val="center"/>
          </w:tcPr>
          <w:p w:rsidR="00CE6843" w:rsidRPr="000D3CBE" w:rsidRDefault="00CE6843"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1</w:t>
            </w:r>
            <w:r w:rsidRPr="000D3CBE">
              <w:rPr>
                <w:rFonts w:ascii="ＭＳ ゴシック" w:eastAsia="ＭＳ ゴシック" w:hAnsi="ＭＳ ゴシック" w:hint="eastAsia"/>
                <w:bCs/>
                <w:szCs w:val="18"/>
              </w:rPr>
              <w:t>章</w:t>
            </w:r>
          </w:p>
          <w:p w:rsidR="00CE6843" w:rsidRPr="000D3CBE" w:rsidRDefault="00CE6843"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西洋思想の源流</w:t>
            </w:r>
          </w:p>
        </w:tc>
        <w:tc>
          <w:tcPr>
            <w:tcW w:w="1929" w:type="dxa"/>
            <w:tcBorders>
              <w:top w:val="single" w:sz="4" w:space="0" w:color="auto"/>
              <w:left w:val="single" w:sz="4" w:space="0" w:color="auto"/>
              <w:right w:val="single" w:sz="4" w:space="0" w:color="auto"/>
            </w:tcBorders>
            <w:shd w:val="clear" w:color="auto" w:fill="auto"/>
            <w:vAlign w:val="center"/>
          </w:tcPr>
          <w:p w:rsidR="00CE6843" w:rsidRPr="000D3CBE" w:rsidRDefault="00CE6843"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1</w:t>
            </w:r>
            <w:r w:rsidRPr="000D3CBE">
              <w:rPr>
                <w:rFonts w:ascii="ＭＳ ゴシック" w:eastAsia="ＭＳ ゴシック" w:hAnsi="ＭＳ ゴシック" w:hint="eastAsia"/>
                <w:bCs/>
                <w:szCs w:val="18"/>
              </w:rPr>
              <w:t>節</w:t>
            </w:r>
          </w:p>
          <w:p w:rsidR="00CE6843" w:rsidRPr="000D3CBE" w:rsidRDefault="00CE6843"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古代ギリシアの思想</w:t>
            </w:r>
          </w:p>
        </w:tc>
        <w:tc>
          <w:tcPr>
            <w:tcW w:w="5406" w:type="dxa"/>
            <w:tcBorders>
              <w:top w:val="single" w:sz="4" w:space="0" w:color="auto"/>
              <w:left w:val="single" w:sz="4" w:space="0" w:color="auto"/>
              <w:right w:val="single" w:sz="4" w:space="0" w:color="auto"/>
            </w:tcBorders>
            <w:shd w:val="clear" w:color="auto" w:fill="auto"/>
            <w:vAlign w:val="center"/>
          </w:tcPr>
          <w:p w:rsidR="00CE6843" w:rsidRPr="000D3CBE" w:rsidRDefault="00CE6843" w:rsidP="00E7444D">
            <w:pPr>
              <w:numPr>
                <w:ilvl w:val="0"/>
                <w:numId w:val="1"/>
              </w:numPr>
              <w:ind w:hanging="278"/>
              <w:rPr>
                <w:rFonts w:ascii="ＭＳ 明朝" w:hAnsi="ＭＳ 明朝"/>
                <w:bCs/>
                <w:szCs w:val="18"/>
              </w:rPr>
            </w:pPr>
            <w:r w:rsidRPr="000D3CBE">
              <w:rPr>
                <w:rFonts w:ascii="ＭＳ 明朝" w:hAnsi="ＭＳ 明朝" w:hint="eastAsia"/>
                <w:bCs/>
                <w:szCs w:val="18"/>
              </w:rPr>
              <w:t>神話が人間に対して持つ意味と哲学が誕生してきた背景が理解できる≪思考≫≪知識≫</w:t>
            </w:r>
          </w:p>
          <w:p w:rsidR="00CE6843" w:rsidRPr="000D3CBE" w:rsidRDefault="00CE6843" w:rsidP="00E7444D">
            <w:pPr>
              <w:numPr>
                <w:ilvl w:val="0"/>
                <w:numId w:val="1"/>
              </w:numPr>
              <w:ind w:hanging="278"/>
              <w:rPr>
                <w:rFonts w:ascii="ＭＳ 明朝" w:hAnsi="ＭＳ 明朝"/>
                <w:bCs/>
                <w:szCs w:val="18"/>
              </w:rPr>
            </w:pPr>
            <w:r w:rsidRPr="000D3CBE">
              <w:rPr>
                <w:rFonts w:ascii="ＭＳ 明朝" w:hAnsi="ＭＳ 明朝" w:hint="eastAsia"/>
                <w:bCs/>
                <w:szCs w:val="18"/>
              </w:rPr>
              <w:t>哲学とは何を探求する学問なのかという関心と興味を持つことができる≪関心≫</w:t>
            </w:r>
          </w:p>
          <w:p w:rsidR="00CE6843" w:rsidRPr="000D3CBE" w:rsidRDefault="00CE6843" w:rsidP="00E7444D">
            <w:pPr>
              <w:numPr>
                <w:ilvl w:val="0"/>
                <w:numId w:val="1"/>
              </w:numPr>
              <w:ind w:hanging="278"/>
              <w:rPr>
                <w:rFonts w:ascii="ＭＳ 明朝" w:hAnsi="ＭＳ 明朝"/>
                <w:bCs/>
                <w:szCs w:val="18"/>
              </w:rPr>
            </w:pPr>
            <w:r w:rsidRPr="000D3CBE">
              <w:rPr>
                <w:rFonts w:ascii="ＭＳ 明朝" w:hAnsi="ＭＳ 明朝" w:hint="eastAsia"/>
                <w:bCs/>
                <w:szCs w:val="18"/>
              </w:rPr>
              <w:t>ソクラテス・プラトン・アリストテレスなどの思想家が求めた人間観・国家観・倫理観について、全体的な理解ができる≪知識≫</w:t>
            </w:r>
          </w:p>
        </w:tc>
      </w:tr>
      <w:tr w:rsidR="00CE6843" w:rsidRPr="000D3CBE" w:rsidTr="00CE6843">
        <w:trPr>
          <w:trHeight w:val="1722"/>
        </w:trPr>
        <w:tc>
          <w:tcPr>
            <w:tcW w:w="386" w:type="dxa"/>
            <w:tcBorders>
              <w:left w:val="single" w:sz="4" w:space="0" w:color="auto"/>
              <w:right w:val="single" w:sz="4" w:space="0" w:color="auto"/>
            </w:tcBorders>
            <w:shd w:val="clear" w:color="auto" w:fill="auto"/>
            <w:vAlign w:val="center"/>
          </w:tcPr>
          <w:p w:rsidR="00CE6843" w:rsidRPr="000D3CBE" w:rsidRDefault="00CE6843" w:rsidP="00E7444D">
            <w:pPr>
              <w:jc w:val="center"/>
              <w:rPr>
                <w:b/>
                <w:bCs/>
                <w:szCs w:val="18"/>
              </w:rPr>
            </w:pPr>
            <w:r w:rsidRPr="000D3CBE">
              <w:rPr>
                <w:rFonts w:hint="eastAsia"/>
                <w:b/>
                <w:bCs/>
                <w:szCs w:val="18"/>
              </w:rPr>
              <w:t>５</w:t>
            </w:r>
            <w:r w:rsidR="001C2F2B" w:rsidRPr="000D3CBE">
              <w:rPr>
                <w:rFonts w:hint="eastAsia"/>
                <w:b/>
                <w:bCs/>
                <w:szCs w:val="18"/>
              </w:rPr>
              <w:t>・６</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E6843" w:rsidRPr="000D3CBE" w:rsidRDefault="00CE6843" w:rsidP="00E7444D">
            <w:pPr>
              <w:jc w:val="center"/>
              <w:rPr>
                <w:b/>
                <w:bCs/>
                <w:szCs w:val="18"/>
              </w:rPr>
            </w:pPr>
            <w:r w:rsidRPr="000D3CBE">
              <w:rPr>
                <w:rFonts w:hint="eastAsia"/>
                <w:b/>
                <w:bCs/>
                <w:szCs w:val="18"/>
              </w:rPr>
              <w:t>３</w:t>
            </w:r>
          </w:p>
        </w:tc>
        <w:tc>
          <w:tcPr>
            <w:tcW w:w="1543" w:type="dxa"/>
            <w:vMerge/>
            <w:tcBorders>
              <w:left w:val="single" w:sz="4" w:space="0" w:color="auto"/>
              <w:right w:val="single" w:sz="4" w:space="0" w:color="auto"/>
            </w:tcBorders>
            <w:shd w:val="clear" w:color="auto" w:fill="auto"/>
            <w:vAlign w:val="center"/>
          </w:tcPr>
          <w:p w:rsidR="00CE6843" w:rsidRPr="000D3CBE" w:rsidRDefault="00CE6843" w:rsidP="00E7444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E6843" w:rsidRPr="000D3CBE" w:rsidRDefault="00CE6843"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2</w:t>
            </w:r>
            <w:r w:rsidRPr="000D3CBE">
              <w:rPr>
                <w:rFonts w:ascii="ＭＳ ゴシック" w:eastAsia="ＭＳ ゴシック" w:hAnsi="ＭＳ ゴシック" w:hint="eastAsia"/>
                <w:bCs/>
                <w:szCs w:val="18"/>
              </w:rPr>
              <w:t>節</w:t>
            </w:r>
          </w:p>
          <w:p w:rsidR="00CE6843" w:rsidRPr="000D3CBE" w:rsidRDefault="00CE6843"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キリスト教</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CE6843" w:rsidRPr="000D3CBE" w:rsidRDefault="00CE6843" w:rsidP="00E7444D">
            <w:pPr>
              <w:numPr>
                <w:ilvl w:val="0"/>
                <w:numId w:val="1"/>
              </w:numPr>
              <w:ind w:hanging="278"/>
              <w:rPr>
                <w:rFonts w:ascii="ＭＳ 明朝" w:hAnsi="ＭＳ 明朝"/>
                <w:bCs/>
                <w:szCs w:val="18"/>
              </w:rPr>
            </w:pPr>
            <w:r w:rsidRPr="000D3CBE">
              <w:rPr>
                <w:rFonts w:ascii="ＭＳ 明朝" w:hAnsi="ＭＳ 明朝" w:hint="eastAsia"/>
                <w:bCs/>
                <w:szCs w:val="18"/>
              </w:rPr>
              <w:t>宗教が人間に対して持つ意味について考察するとともに、自分なりの意見を表明できるようになる≪思考≫≪技能≫</w:t>
            </w:r>
          </w:p>
          <w:p w:rsidR="00CE6843" w:rsidRPr="000D3CBE" w:rsidRDefault="00CE6843" w:rsidP="00E7444D">
            <w:pPr>
              <w:numPr>
                <w:ilvl w:val="0"/>
                <w:numId w:val="1"/>
              </w:numPr>
              <w:ind w:hanging="278"/>
              <w:rPr>
                <w:rFonts w:ascii="ＭＳ 明朝" w:hAnsi="ＭＳ 明朝"/>
                <w:bCs/>
                <w:szCs w:val="18"/>
              </w:rPr>
            </w:pPr>
            <w:r w:rsidRPr="000D3CBE">
              <w:rPr>
                <w:rFonts w:ascii="ＭＳ 明朝" w:hAnsi="ＭＳ 明朝" w:hint="eastAsia"/>
                <w:bCs/>
                <w:szCs w:val="18"/>
              </w:rPr>
              <w:t>ユダヤ教の歴史とその特徴について理解できる≪知識≫</w:t>
            </w:r>
          </w:p>
          <w:p w:rsidR="00CE6843" w:rsidRPr="000D3CBE" w:rsidRDefault="00CE6843" w:rsidP="00E7444D">
            <w:pPr>
              <w:numPr>
                <w:ilvl w:val="0"/>
                <w:numId w:val="1"/>
              </w:numPr>
              <w:ind w:hanging="278"/>
              <w:rPr>
                <w:rFonts w:ascii="ＭＳ 明朝" w:hAnsi="ＭＳ 明朝"/>
                <w:bCs/>
                <w:szCs w:val="18"/>
              </w:rPr>
            </w:pPr>
            <w:r w:rsidRPr="000D3CBE">
              <w:rPr>
                <w:rFonts w:ascii="ＭＳ 明朝" w:hAnsi="ＭＳ 明朝" w:hint="eastAsia"/>
                <w:bCs/>
                <w:szCs w:val="18"/>
              </w:rPr>
              <w:t>イエスの教えを理解するとともに、その活動の意味を考察することができる≪知識≫≪思考≫</w:t>
            </w:r>
          </w:p>
          <w:p w:rsidR="000D3CBE" w:rsidRPr="000D3CBE" w:rsidRDefault="00CE6843" w:rsidP="000D3CBE">
            <w:pPr>
              <w:numPr>
                <w:ilvl w:val="0"/>
                <w:numId w:val="1"/>
              </w:numPr>
              <w:ind w:hanging="278"/>
              <w:rPr>
                <w:rFonts w:ascii="ＭＳ 明朝" w:hAnsi="ＭＳ 明朝"/>
                <w:bCs/>
                <w:szCs w:val="18"/>
              </w:rPr>
            </w:pPr>
            <w:r w:rsidRPr="000D3CBE">
              <w:rPr>
                <w:rFonts w:ascii="ＭＳ 明朝" w:hAnsi="ＭＳ 明朝" w:hint="eastAsia"/>
                <w:bCs/>
                <w:szCs w:val="18"/>
              </w:rPr>
              <w:t>キリスト教の成立の背景とその宗教的な特徴が理解できる</w:t>
            </w:r>
          </w:p>
          <w:p w:rsidR="00CE6843" w:rsidRPr="000D3CBE" w:rsidRDefault="00CE6843" w:rsidP="000D3CBE">
            <w:pPr>
              <w:ind w:left="482"/>
              <w:rPr>
                <w:rFonts w:ascii="ＭＳ 明朝" w:hAnsi="ＭＳ 明朝"/>
                <w:bCs/>
                <w:szCs w:val="18"/>
              </w:rPr>
            </w:pPr>
            <w:r w:rsidRPr="000D3CBE">
              <w:rPr>
                <w:rFonts w:ascii="ＭＳ 明朝" w:hAnsi="ＭＳ 明朝" w:hint="eastAsia"/>
                <w:bCs/>
                <w:szCs w:val="18"/>
              </w:rPr>
              <w:t>≪知識≫</w:t>
            </w:r>
          </w:p>
        </w:tc>
      </w:tr>
      <w:tr w:rsidR="00CE6843" w:rsidRPr="000D3CBE" w:rsidTr="00CE6843">
        <w:trPr>
          <w:trHeight w:val="773"/>
        </w:trPr>
        <w:tc>
          <w:tcPr>
            <w:tcW w:w="386" w:type="dxa"/>
            <w:tcBorders>
              <w:left w:val="single" w:sz="4" w:space="0" w:color="auto"/>
              <w:bottom w:val="single" w:sz="4" w:space="0" w:color="auto"/>
              <w:right w:val="single" w:sz="4" w:space="0" w:color="auto"/>
            </w:tcBorders>
            <w:shd w:val="clear" w:color="auto" w:fill="auto"/>
            <w:vAlign w:val="center"/>
          </w:tcPr>
          <w:p w:rsidR="00CE6843" w:rsidRPr="000D3CBE" w:rsidRDefault="001C2F2B" w:rsidP="00E7444D">
            <w:pPr>
              <w:jc w:val="center"/>
              <w:rPr>
                <w:b/>
                <w:bCs/>
                <w:szCs w:val="18"/>
              </w:rPr>
            </w:pPr>
            <w:r w:rsidRPr="000D3CBE">
              <w:rPr>
                <w:rFonts w:hint="eastAsia"/>
                <w:b/>
                <w:bCs/>
                <w:szCs w:val="18"/>
              </w:rPr>
              <w:t>６</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E6843" w:rsidRPr="000D3CBE" w:rsidRDefault="00CE6843" w:rsidP="00E7444D">
            <w:pPr>
              <w:jc w:val="center"/>
              <w:rPr>
                <w:b/>
                <w:bCs/>
                <w:szCs w:val="18"/>
              </w:rPr>
            </w:pPr>
            <w:r w:rsidRPr="000D3CBE">
              <w:rPr>
                <w:rFonts w:hint="eastAsia"/>
                <w:b/>
                <w:bCs/>
                <w:szCs w:val="18"/>
              </w:rPr>
              <w:t>１</w:t>
            </w:r>
          </w:p>
        </w:tc>
        <w:tc>
          <w:tcPr>
            <w:tcW w:w="1543" w:type="dxa"/>
            <w:vMerge/>
            <w:tcBorders>
              <w:left w:val="single" w:sz="4" w:space="0" w:color="auto"/>
              <w:bottom w:val="single" w:sz="4" w:space="0" w:color="auto"/>
              <w:right w:val="single" w:sz="4" w:space="0" w:color="auto"/>
            </w:tcBorders>
            <w:shd w:val="clear" w:color="auto" w:fill="auto"/>
            <w:vAlign w:val="center"/>
          </w:tcPr>
          <w:p w:rsidR="00CE6843" w:rsidRPr="000D3CBE" w:rsidRDefault="00CE6843" w:rsidP="00E7444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E6843" w:rsidRPr="000D3CBE" w:rsidRDefault="00CE6843"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3</w:t>
            </w:r>
            <w:r w:rsidRPr="000D3CBE">
              <w:rPr>
                <w:rFonts w:ascii="ＭＳ ゴシック" w:eastAsia="ＭＳ ゴシック" w:hAnsi="ＭＳ ゴシック" w:hint="eastAsia"/>
                <w:bCs/>
                <w:szCs w:val="18"/>
              </w:rPr>
              <w:t>節</w:t>
            </w:r>
          </w:p>
          <w:p w:rsidR="00CE6843" w:rsidRPr="000D3CBE" w:rsidRDefault="00CE6843"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イスラーム</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0D3CBE" w:rsidRPr="000D3CBE" w:rsidRDefault="000D3CBE" w:rsidP="00E7444D">
            <w:pPr>
              <w:numPr>
                <w:ilvl w:val="0"/>
                <w:numId w:val="1"/>
              </w:numPr>
              <w:ind w:hanging="278"/>
              <w:rPr>
                <w:rFonts w:ascii="ＭＳ 明朝" w:hAnsi="ＭＳ 明朝"/>
                <w:bCs/>
                <w:szCs w:val="18"/>
              </w:rPr>
            </w:pPr>
            <w:r w:rsidRPr="000D3CBE">
              <w:rPr>
                <w:rFonts w:ascii="ＭＳ 明朝" w:hAnsi="ＭＳ 明朝" w:hint="eastAsia"/>
                <w:bCs/>
                <w:szCs w:val="18"/>
              </w:rPr>
              <w:t>イスラーム成立の歴史的背景が理解できる≪知識≫</w:t>
            </w:r>
          </w:p>
          <w:p w:rsidR="00CE6843" w:rsidRPr="000D3CBE" w:rsidRDefault="00CE6843" w:rsidP="000D3CBE">
            <w:pPr>
              <w:numPr>
                <w:ilvl w:val="0"/>
                <w:numId w:val="1"/>
              </w:numPr>
              <w:ind w:hanging="278"/>
              <w:rPr>
                <w:rFonts w:ascii="ＭＳ 明朝" w:hAnsi="ＭＳ 明朝"/>
                <w:bCs/>
                <w:szCs w:val="18"/>
              </w:rPr>
            </w:pPr>
            <w:r w:rsidRPr="000D3CBE">
              <w:rPr>
                <w:rFonts w:ascii="ＭＳ 明朝" w:hAnsi="ＭＳ 明朝" w:hint="eastAsia"/>
                <w:bCs/>
                <w:szCs w:val="18"/>
              </w:rPr>
              <w:t>現代イスラームの実情について関心を持ち、それについて調べてみることができる≪関心≫≪技能≫</w:t>
            </w:r>
          </w:p>
        </w:tc>
      </w:tr>
      <w:tr w:rsidR="000D3CBE" w:rsidRPr="000D3CBE" w:rsidTr="000D3CBE">
        <w:trPr>
          <w:trHeight w:val="1817"/>
        </w:trPr>
        <w:tc>
          <w:tcPr>
            <w:tcW w:w="386" w:type="dxa"/>
            <w:tcBorders>
              <w:top w:val="single" w:sz="4" w:space="0" w:color="auto"/>
              <w:left w:val="single" w:sz="4" w:space="0" w:color="auto"/>
              <w:right w:val="single" w:sz="4" w:space="0" w:color="auto"/>
            </w:tcBorders>
            <w:shd w:val="clear" w:color="auto" w:fill="auto"/>
            <w:vAlign w:val="center"/>
          </w:tcPr>
          <w:p w:rsidR="004750A1" w:rsidRPr="000D3CBE" w:rsidRDefault="004750A1" w:rsidP="00E7444D">
            <w:pPr>
              <w:jc w:val="center"/>
              <w:rPr>
                <w:b/>
                <w:bCs/>
                <w:szCs w:val="18"/>
              </w:rPr>
            </w:pPr>
            <w:r w:rsidRPr="000D3CBE">
              <w:rPr>
                <w:rFonts w:hint="eastAsia"/>
                <w:b/>
                <w:bCs/>
                <w:szCs w:val="18"/>
              </w:rPr>
              <w:t>６</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4750A1" w:rsidRPr="000D3CBE" w:rsidRDefault="00373B72" w:rsidP="00E7444D">
            <w:pPr>
              <w:jc w:val="center"/>
              <w:rPr>
                <w:b/>
                <w:bCs/>
                <w:szCs w:val="18"/>
              </w:rPr>
            </w:pPr>
            <w:r>
              <w:rPr>
                <w:rFonts w:hint="eastAsia"/>
                <w:b/>
                <w:bCs/>
                <w:szCs w:val="18"/>
              </w:rPr>
              <w:t>３</w:t>
            </w:r>
          </w:p>
        </w:tc>
        <w:tc>
          <w:tcPr>
            <w:tcW w:w="1543" w:type="dxa"/>
            <w:vMerge w:val="restart"/>
            <w:tcBorders>
              <w:left w:val="single" w:sz="4" w:space="0" w:color="auto"/>
              <w:right w:val="single" w:sz="4" w:space="0" w:color="auto"/>
            </w:tcBorders>
            <w:shd w:val="clear" w:color="auto" w:fill="auto"/>
            <w:vAlign w:val="center"/>
          </w:tcPr>
          <w:p w:rsidR="001B5428" w:rsidRPr="000D3CBE" w:rsidRDefault="001B5428" w:rsidP="001B5428">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2</w:t>
            </w:r>
            <w:r w:rsidRPr="000D3CBE">
              <w:rPr>
                <w:rFonts w:ascii="ＭＳ ゴシック" w:eastAsia="ＭＳ ゴシック" w:hAnsi="ＭＳ ゴシック" w:hint="eastAsia"/>
                <w:bCs/>
                <w:szCs w:val="18"/>
              </w:rPr>
              <w:t>章</w:t>
            </w:r>
          </w:p>
          <w:p w:rsidR="004750A1" w:rsidRPr="000D3CBE" w:rsidRDefault="001B5428" w:rsidP="001B5428">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東洋思想の源流</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4750A1" w:rsidRPr="000D3CBE" w:rsidRDefault="004750A1"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00EA760A" w:rsidRPr="000D3CBE">
              <w:rPr>
                <w:rFonts w:eastAsia="ＭＳ ゴシック" w:hint="eastAsia"/>
                <w:bCs/>
                <w:szCs w:val="18"/>
              </w:rPr>
              <w:t>1</w:t>
            </w:r>
            <w:r w:rsidRPr="000D3CBE">
              <w:rPr>
                <w:rFonts w:ascii="ＭＳ ゴシック" w:eastAsia="ＭＳ ゴシック" w:hAnsi="ＭＳ ゴシック" w:hint="eastAsia"/>
                <w:bCs/>
                <w:szCs w:val="18"/>
              </w:rPr>
              <w:t>節</w:t>
            </w:r>
          </w:p>
          <w:p w:rsidR="004750A1" w:rsidRPr="000D3CBE" w:rsidRDefault="004750A1"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古代インドの思想と仏教</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4750A1" w:rsidRPr="000D3CBE" w:rsidRDefault="004750A1" w:rsidP="00E7444D">
            <w:pPr>
              <w:numPr>
                <w:ilvl w:val="0"/>
                <w:numId w:val="1"/>
              </w:numPr>
              <w:ind w:hanging="278"/>
              <w:rPr>
                <w:rFonts w:ascii="ＭＳ 明朝" w:hAnsi="ＭＳ 明朝"/>
                <w:bCs/>
                <w:szCs w:val="18"/>
              </w:rPr>
            </w:pPr>
            <w:r w:rsidRPr="000D3CBE">
              <w:rPr>
                <w:rFonts w:ascii="ＭＳ 明朝" w:hAnsi="ＭＳ 明朝" w:hint="eastAsia"/>
                <w:bCs/>
                <w:szCs w:val="18"/>
              </w:rPr>
              <w:t>バラモン教成立の背景を理解し、ウパニシャッド哲学の梵我一如の思想の意味について考える</w:t>
            </w:r>
            <w:r w:rsidR="000D3CBE" w:rsidRPr="000D3CBE">
              <w:rPr>
                <w:rFonts w:ascii="ＭＳ 明朝" w:hAnsi="ＭＳ 明朝" w:hint="eastAsia"/>
                <w:bCs/>
                <w:szCs w:val="18"/>
              </w:rPr>
              <w:t>ことができる</w:t>
            </w:r>
            <w:r w:rsidRPr="000D3CBE">
              <w:rPr>
                <w:rFonts w:ascii="ＭＳ 明朝" w:hAnsi="ＭＳ 明朝" w:hint="eastAsia"/>
                <w:bCs/>
                <w:szCs w:val="18"/>
              </w:rPr>
              <w:t>≪知識≫≪思考≫</w:t>
            </w:r>
          </w:p>
          <w:p w:rsidR="004750A1" w:rsidRPr="000D3CBE" w:rsidRDefault="004750A1" w:rsidP="00E7444D">
            <w:pPr>
              <w:numPr>
                <w:ilvl w:val="0"/>
                <w:numId w:val="1"/>
              </w:numPr>
              <w:ind w:hanging="278"/>
              <w:rPr>
                <w:rFonts w:ascii="ＭＳ 明朝" w:hAnsi="ＭＳ 明朝"/>
                <w:bCs/>
                <w:szCs w:val="18"/>
              </w:rPr>
            </w:pPr>
            <w:r w:rsidRPr="000D3CBE">
              <w:rPr>
                <w:rFonts w:ascii="ＭＳ 明朝" w:hAnsi="ＭＳ 明朝" w:hint="eastAsia"/>
                <w:bCs/>
                <w:szCs w:val="18"/>
              </w:rPr>
              <w:t>日常生活の仏事を振り返って仏教への関心を抱くとともに、現代における仏教の意義について考え、文章にまとめることができる≪関心≫≪思考≫≪技能≫</w:t>
            </w:r>
          </w:p>
          <w:p w:rsidR="004750A1" w:rsidRPr="000D3CBE" w:rsidRDefault="000D3CBE" w:rsidP="00E7444D">
            <w:pPr>
              <w:numPr>
                <w:ilvl w:val="0"/>
                <w:numId w:val="1"/>
              </w:numPr>
              <w:ind w:hanging="278"/>
              <w:rPr>
                <w:rFonts w:ascii="ＭＳ 明朝" w:hAnsi="ＭＳ 明朝"/>
                <w:bCs/>
                <w:szCs w:val="18"/>
              </w:rPr>
            </w:pPr>
            <w:r w:rsidRPr="000D3CBE">
              <w:rPr>
                <w:rFonts w:ascii="ＭＳ 明朝" w:hAnsi="ＭＳ 明朝" w:hint="eastAsia"/>
                <w:bCs/>
                <w:szCs w:val="18"/>
              </w:rPr>
              <w:t>ブッダ</w:t>
            </w:r>
            <w:r w:rsidR="004750A1" w:rsidRPr="000D3CBE">
              <w:rPr>
                <w:rFonts w:ascii="ＭＳ 明朝" w:hAnsi="ＭＳ 明朝" w:hint="eastAsia"/>
                <w:bCs/>
                <w:szCs w:val="18"/>
              </w:rPr>
              <w:t>の思想(四聖諦と慈悲)が理解できる≪知識≫</w:t>
            </w:r>
          </w:p>
          <w:p w:rsidR="004750A1" w:rsidRPr="000D3CBE" w:rsidRDefault="004750A1" w:rsidP="00E7444D">
            <w:pPr>
              <w:numPr>
                <w:ilvl w:val="0"/>
                <w:numId w:val="1"/>
              </w:numPr>
              <w:ind w:hanging="278"/>
              <w:rPr>
                <w:rFonts w:ascii="ＭＳ 明朝" w:hAnsi="ＭＳ 明朝"/>
                <w:bCs/>
                <w:szCs w:val="18"/>
              </w:rPr>
            </w:pPr>
            <w:r w:rsidRPr="000D3CBE">
              <w:rPr>
                <w:rFonts w:ascii="ＭＳ 明朝" w:hAnsi="ＭＳ 明朝" w:hint="eastAsia"/>
                <w:bCs/>
                <w:szCs w:val="18"/>
              </w:rPr>
              <w:t>縁起の思想に立って、現実の生活を考え</w:t>
            </w:r>
            <w:r w:rsidR="000D3CBE" w:rsidRPr="000D3CBE">
              <w:rPr>
                <w:rFonts w:ascii="ＭＳ 明朝" w:hAnsi="ＭＳ 明朝" w:hint="eastAsia"/>
                <w:bCs/>
                <w:szCs w:val="18"/>
              </w:rPr>
              <w:t>ることができ</w:t>
            </w:r>
            <w:r w:rsidRPr="000D3CBE">
              <w:rPr>
                <w:rFonts w:ascii="ＭＳ 明朝" w:hAnsi="ＭＳ 明朝" w:hint="eastAsia"/>
                <w:bCs/>
                <w:szCs w:val="18"/>
              </w:rPr>
              <w:t>る≪思考≫</w:t>
            </w:r>
          </w:p>
          <w:p w:rsidR="004750A1" w:rsidRPr="000D3CBE" w:rsidRDefault="004750A1" w:rsidP="00E7444D">
            <w:pPr>
              <w:numPr>
                <w:ilvl w:val="0"/>
                <w:numId w:val="1"/>
              </w:numPr>
              <w:ind w:hanging="278"/>
              <w:rPr>
                <w:rFonts w:ascii="ＭＳ 明朝" w:hAnsi="ＭＳ 明朝"/>
                <w:bCs/>
                <w:szCs w:val="18"/>
              </w:rPr>
            </w:pPr>
            <w:r w:rsidRPr="000D3CBE">
              <w:rPr>
                <w:rFonts w:ascii="ＭＳ 明朝" w:hAnsi="ＭＳ 明朝" w:hint="eastAsia"/>
                <w:bCs/>
                <w:szCs w:val="18"/>
              </w:rPr>
              <w:t>上座部仏教と大乗仏教の相違が理解できる≪知識≫</w:t>
            </w:r>
          </w:p>
        </w:tc>
      </w:tr>
      <w:tr w:rsidR="000D3CBE" w:rsidRPr="000D3CBE" w:rsidTr="00373B72">
        <w:trPr>
          <w:trHeight w:val="1380"/>
        </w:trPr>
        <w:tc>
          <w:tcPr>
            <w:tcW w:w="386" w:type="dxa"/>
            <w:tcBorders>
              <w:left w:val="single" w:sz="4" w:space="0" w:color="auto"/>
              <w:bottom w:val="single" w:sz="4" w:space="0" w:color="auto"/>
              <w:right w:val="single" w:sz="4" w:space="0" w:color="auto"/>
            </w:tcBorders>
            <w:shd w:val="clear" w:color="auto" w:fill="auto"/>
            <w:vAlign w:val="center"/>
          </w:tcPr>
          <w:p w:rsidR="001B5428" w:rsidRPr="000D3CBE" w:rsidRDefault="001B5428" w:rsidP="001B5428">
            <w:pPr>
              <w:jc w:val="center"/>
              <w:rPr>
                <w:b/>
                <w:bCs/>
                <w:szCs w:val="18"/>
              </w:rPr>
            </w:pPr>
            <w:r w:rsidRPr="000D3CBE">
              <w:rPr>
                <w:rFonts w:hint="eastAsia"/>
                <w:b/>
                <w:bCs/>
                <w:szCs w:val="18"/>
              </w:rPr>
              <w:t>６</w:t>
            </w:r>
            <w:r w:rsidR="001C2F2B" w:rsidRPr="000D3CBE">
              <w:rPr>
                <w:rFonts w:hint="eastAsia"/>
                <w:b/>
                <w:bCs/>
                <w:szCs w:val="18"/>
              </w:rPr>
              <w:t>・７</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1B5428" w:rsidRPr="000D3CBE" w:rsidRDefault="00373B72" w:rsidP="001B5428">
            <w:pPr>
              <w:jc w:val="center"/>
              <w:rPr>
                <w:b/>
                <w:bCs/>
                <w:szCs w:val="18"/>
              </w:rPr>
            </w:pPr>
            <w:r>
              <w:rPr>
                <w:rFonts w:hint="eastAsia"/>
                <w:b/>
                <w:bCs/>
                <w:szCs w:val="18"/>
              </w:rPr>
              <w:t>３</w:t>
            </w:r>
          </w:p>
        </w:tc>
        <w:tc>
          <w:tcPr>
            <w:tcW w:w="1543" w:type="dxa"/>
            <w:vMerge/>
            <w:tcBorders>
              <w:left w:val="single" w:sz="4" w:space="0" w:color="auto"/>
              <w:bottom w:val="single" w:sz="4" w:space="0" w:color="auto"/>
              <w:right w:val="single" w:sz="4" w:space="0" w:color="auto"/>
            </w:tcBorders>
            <w:shd w:val="clear" w:color="auto" w:fill="auto"/>
          </w:tcPr>
          <w:p w:rsidR="001B5428" w:rsidRPr="000D3CBE" w:rsidRDefault="001B5428" w:rsidP="00E7444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1B5428" w:rsidRPr="000D3CBE" w:rsidRDefault="001B5428"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00EA760A" w:rsidRPr="000D3CBE">
              <w:rPr>
                <w:rFonts w:eastAsia="ＭＳ ゴシック" w:hint="eastAsia"/>
                <w:bCs/>
                <w:szCs w:val="18"/>
              </w:rPr>
              <w:t>2</w:t>
            </w:r>
            <w:r w:rsidRPr="000D3CBE">
              <w:rPr>
                <w:rFonts w:ascii="ＭＳ ゴシック" w:eastAsia="ＭＳ ゴシック" w:hAnsi="ＭＳ ゴシック" w:hint="eastAsia"/>
                <w:bCs/>
                <w:szCs w:val="18"/>
              </w:rPr>
              <w:t>節</w:t>
            </w:r>
          </w:p>
          <w:p w:rsidR="001B5428" w:rsidRPr="000D3CBE" w:rsidRDefault="001B5428" w:rsidP="00E7444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中国の思想</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1B5428" w:rsidRPr="000D3CBE" w:rsidRDefault="001B5428" w:rsidP="00E7444D">
            <w:pPr>
              <w:numPr>
                <w:ilvl w:val="0"/>
                <w:numId w:val="1"/>
              </w:numPr>
              <w:ind w:hanging="278"/>
              <w:rPr>
                <w:rFonts w:ascii="ＭＳ 明朝" w:hAnsi="ＭＳ 明朝"/>
                <w:bCs/>
                <w:szCs w:val="18"/>
              </w:rPr>
            </w:pPr>
            <w:r w:rsidRPr="000D3CBE">
              <w:rPr>
                <w:rFonts w:ascii="ＭＳ 明朝" w:hAnsi="ＭＳ 明朝" w:hint="eastAsia"/>
                <w:bCs/>
                <w:szCs w:val="18"/>
              </w:rPr>
              <w:t>日本社会にある儒教文化について調べ、中国の思想について関心を</w:t>
            </w:r>
            <w:r w:rsidR="000D3CBE" w:rsidRPr="000D3CBE">
              <w:rPr>
                <w:rFonts w:ascii="ＭＳ 明朝" w:hAnsi="ＭＳ 明朝" w:hint="eastAsia"/>
                <w:bCs/>
                <w:szCs w:val="18"/>
              </w:rPr>
              <w:t>持つ</w:t>
            </w:r>
            <w:r w:rsidRPr="000D3CBE">
              <w:rPr>
                <w:rFonts w:ascii="ＭＳ 明朝" w:hAnsi="ＭＳ 明朝" w:hint="eastAsia"/>
                <w:bCs/>
                <w:szCs w:val="18"/>
              </w:rPr>
              <w:t>ことができる≪技能≫≪関心≫</w:t>
            </w:r>
          </w:p>
          <w:p w:rsidR="001B5428" w:rsidRPr="000D3CBE" w:rsidRDefault="001B5428" w:rsidP="00E7444D">
            <w:pPr>
              <w:numPr>
                <w:ilvl w:val="0"/>
                <w:numId w:val="1"/>
              </w:numPr>
              <w:ind w:hanging="278"/>
              <w:rPr>
                <w:rFonts w:ascii="ＭＳ 明朝" w:hAnsi="ＭＳ 明朝"/>
                <w:bCs/>
                <w:szCs w:val="18"/>
              </w:rPr>
            </w:pPr>
            <w:r w:rsidRPr="000D3CBE">
              <w:rPr>
                <w:rFonts w:ascii="ＭＳ 明朝" w:hAnsi="ＭＳ 明朝" w:hint="eastAsia"/>
                <w:bCs/>
                <w:szCs w:val="18"/>
              </w:rPr>
              <w:t>諸子百家出現の背景が理解できる≪知識≫</w:t>
            </w:r>
          </w:p>
          <w:p w:rsidR="001B5428" w:rsidRPr="000D3CBE" w:rsidRDefault="001B5428" w:rsidP="00E7444D">
            <w:pPr>
              <w:numPr>
                <w:ilvl w:val="0"/>
                <w:numId w:val="1"/>
              </w:numPr>
              <w:ind w:hanging="278"/>
              <w:rPr>
                <w:rFonts w:ascii="ＭＳ 明朝" w:hAnsi="ＭＳ 明朝"/>
                <w:bCs/>
                <w:szCs w:val="18"/>
              </w:rPr>
            </w:pPr>
            <w:r w:rsidRPr="000D3CBE">
              <w:rPr>
                <w:rFonts w:ascii="ＭＳ 明朝" w:hAnsi="ＭＳ 明朝" w:hint="eastAsia"/>
                <w:bCs/>
                <w:szCs w:val="18"/>
              </w:rPr>
              <w:t>儒家が求めた仁や礼などが理解できる≪知識≫</w:t>
            </w:r>
          </w:p>
          <w:p w:rsidR="001B5428" w:rsidRPr="000D3CBE" w:rsidRDefault="001B5428" w:rsidP="00E7444D">
            <w:pPr>
              <w:numPr>
                <w:ilvl w:val="0"/>
                <w:numId w:val="1"/>
              </w:numPr>
              <w:ind w:hanging="278"/>
              <w:rPr>
                <w:rFonts w:ascii="ＭＳ 明朝" w:hAnsi="ＭＳ 明朝"/>
                <w:bCs/>
                <w:szCs w:val="18"/>
              </w:rPr>
            </w:pPr>
            <w:r w:rsidRPr="000D3CBE">
              <w:rPr>
                <w:rFonts w:ascii="ＭＳ 明朝" w:hAnsi="ＭＳ 明朝" w:hint="eastAsia"/>
                <w:bCs/>
                <w:szCs w:val="18"/>
              </w:rPr>
              <w:t>道家の思想内容(道や無為自然)を理解するとともに、それが現代に持つ意味を考察できる≪知識≫≪思考≫</w:t>
            </w:r>
          </w:p>
        </w:tc>
      </w:tr>
    </w:tbl>
    <w:p w:rsidR="001E4CDA" w:rsidRPr="000D3CBE" w:rsidRDefault="001E4CDA">
      <w:r w:rsidRPr="000D3CBE">
        <w:br w:type="page"/>
      </w:r>
    </w:p>
    <w:tbl>
      <w:tblPr>
        <w:tblW w:w="9650" w:type="dxa"/>
        <w:tblInd w:w="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6"/>
        <w:gridCol w:w="1543"/>
        <w:gridCol w:w="1929"/>
        <w:gridCol w:w="5406"/>
      </w:tblGrid>
      <w:tr w:rsidR="00EE4B50" w:rsidRPr="000D3CBE" w:rsidTr="00E04185">
        <w:tc>
          <w:tcPr>
            <w:tcW w:w="386" w:type="dxa"/>
            <w:tcBorders>
              <w:bottom w:val="single" w:sz="4" w:space="0" w:color="auto"/>
            </w:tcBorders>
            <w:shd w:val="pct50" w:color="auto" w:fill="auto"/>
            <w:vAlign w:val="center"/>
          </w:tcPr>
          <w:p w:rsidR="00EE4B50" w:rsidRPr="000D3CBE" w:rsidRDefault="00EE4B50" w:rsidP="00EE4B50">
            <w:pPr>
              <w:jc w:val="center"/>
              <w:rPr>
                <w:rFonts w:eastAsia="ＭＳ ゴシック"/>
                <w:b/>
                <w:bCs/>
                <w:sz w:val="21"/>
              </w:rPr>
            </w:pPr>
            <w:r w:rsidRPr="000D3CBE">
              <w:rPr>
                <w:rFonts w:eastAsia="ＭＳ ゴシック" w:hint="eastAsia"/>
                <w:b/>
                <w:bCs/>
                <w:sz w:val="21"/>
              </w:rPr>
              <w:lastRenderedPageBreak/>
              <w:t>月</w:t>
            </w:r>
          </w:p>
        </w:tc>
        <w:tc>
          <w:tcPr>
            <w:tcW w:w="386" w:type="dxa"/>
            <w:tcBorders>
              <w:bottom w:val="single" w:sz="4" w:space="0" w:color="auto"/>
            </w:tcBorders>
            <w:shd w:val="pct50" w:color="auto" w:fill="auto"/>
            <w:vAlign w:val="center"/>
          </w:tcPr>
          <w:p w:rsidR="00EE4B50" w:rsidRPr="000D3CBE" w:rsidRDefault="00EE4B50" w:rsidP="00EE4B50">
            <w:pPr>
              <w:jc w:val="center"/>
              <w:rPr>
                <w:rFonts w:eastAsia="ＭＳ ゴシック"/>
                <w:b/>
                <w:bCs/>
                <w:sz w:val="21"/>
              </w:rPr>
            </w:pPr>
            <w:r w:rsidRPr="000D3CBE">
              <w:rPr>
                <w:rFonts w:eastAsia="ＭＳ ゴシック" w:hint="eastAsia"/>
                <w:b/>
                <w:bCs/>
                <w:sz w:val="21"/>
              </w:rPr>
              <w:t>時間</w:t>
            </w:r>
          </w:p>
        </w:tc>
        <w:tc>
          <w:tcPr>
            <w:tcW w:w="1543" w:type="dxa"/>
            <w:tcBorders>
              <w:bottom w:val="single" w:sz="4" w:space="0" w:color="auto"/>
            </w:tcBorders>
            <w:shd w:val="pct50" w:color="auto" w:fill="auto"/>
            <w:vAlign w:val="center"/>
          </w:tcPr>
          <w:p w:rsidR="00EE4B50" w:rsidRPr="000D3CBE" w:rsidRDefault="00EE4B50" w:rsidP="00EE4B50">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大単元</w:t>
            </w:r>
          </w:p>
          <w:p w:rsidR="00EE4B50" w:rsidRPr="000D3CBE" w:rsidRDefault="00EE4B50" w:rsidP="00EE4B50">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（学習項目）</w:t>
            </w:r>
          </w:p>
        </w:tc>
        <w:tc>
          <w:tcPr>
            <w:tcW w:w="1929" w:type="dxa"/>
            <w:tcBorders>
              <w:bottom w:val="single" w:sz="4" w:space="0" w:color="auto"/>
            </w:tcBorders>
            <w:shd w:val="pct50" w:color="auto" w:fill="auto"/>
            <w:vAlign w:val="center"/>
          </w:tcPr>
          <w:p w:rsidR="00EE4B50" w:rsidRPr="000D3CBE" w:rsidRDefault="00EE4B50" w:rsidP="00EE4B50">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小単元</w:t>
            </w:r>
          </w:p>
          <w:p w:rsidR="00EE4B50" w:rsidRPr="000D3CBE" w:rsidRDefault="00EE4B50" w:rsidP="00EE4B50">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（学習内容）</w:t>
            </w:r>
          </w:p>
        </w:tc>
        <w:tc>
          <w:tcPr>
            <w:tcW w:w="5406" w:type="dxa"/>
            <w:tcBorders>
              <w:bottom w:val="single" w:sz="4" w:space="0" w:color="auto"/>
            </w:tcBorders>
            <w:shd w:val="pct50" w:color="auto" w:fill="auto"/>
            <w:vAlign w:val="center"/>
          </w:tcPr>
          <w:p w:rsidR="00EE4B50" w:rsidRPr="000D3CBE" w:rsidRDefault="00EE4B50" w:rsidP="00EE4B50">
            <w:pPr>
              <w:jc w:val="center"/>
              <w:rPr>
                <w:rFonts w:eastAsia="ＭＳ ゴシック"/>
                <w:b/>
                <w:bCs/>
                <w:sz w:val="21"/>
              </w:rPr>
            </w:pPr>
            <w:r w:rsidRPr="000D3CBE">
              <w:rPr>
                <w:rFonts w:eastAsia="ＭＳ ゴシック" w:hint="eastAsia"/>
                <w:b/>
                <w:bCs/>
                <w:sz w:val="21"/>
              </w:rPr>
              <w:t>指導・評価の観点</w:t>
            </w:r>
          </w:p>
        </w:tc>
      </w:tr>
      <w:tr w:rsidR="001113BB" w:rsidRPr="000D3CBE" w:rsidTr="00E04185">
        <w:trPr>
          <w:trHeight w:val="304"/>
        </w:trPr>
        <w:tc>
          <w:tcPr>
            <w:tcW w:w="772"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1113BB" w:rsidRPr="000D3CBE" w:rsidRDefault="001113BB" w:rsidP="00917761">
            <w:pPr>
              <w:jc w:val="center"/>
              <w:rPr>
                <w:b/>
                <w:bCs/>
                <w:szCs w:val="18"/>
              </w:rPr>
            </w:pPr>
          </w:p>
        </w:tc>
        <w:tc>
          <w:tcPr>
            <w:tcW w:w="8878" w:type="dxa"/>
            <w:gridSpan w:val="3"/>
            <w:tcBorders>
              <w:top w:val="single" w:sz="4" w:space="0" w:color="auto"/>
              <w:left w:val="single" w:sz="4" w:space="0" w:color="auto"/>
              <w:bottom w:val="single" w:sz="4" w:space="0" w:color="auto"/>
              <w:right w:val="single" w:sz="4" w:space="0" w:color="auto"/>
            </w:tcBorders>
            <w:shd w:val="pct25" w:color="auto" w:fill="auto"/>
            <w:vAlign w:val="center"/>
          </w:tcPr>
          <w:p w:rsidR="001113BB" w:rsidRPr="000D3CBE" w:rsidRDefault="001113BB" w:rsidP="00D24B7A">
            <w:pPr>
              <w:ind w:left="82"/>
              <w:rPr>
                <w:rFonts w:ascii="ＭＳ ゴシック" w:eastAsia="ＭＳ ゴシック" w:hAnsi="ＭＳ ゴシック"/>
              </w:rPr>
            </w:pPr>
            <w:r w:rsidRPr="000D3CBE">
              <w:rPr>
                <w:rFonts w:ascii="ＭＳ ゴシック" w:eastAsia="ＭＳ ゴシック" w:hAnsi="ＭＳ ゴシック" w:hint="eastAsia"/>
              </w:rPr>
              <w:t>第</w:t>
            </w:r>
            <w:r w:rsidR="00D24B7A" w:rsidRPr="000D3CBE">
              <w:rPr>
                <w:rFonts w:eastAsia="ＭＳ ゴシック" w:hint="eastAsia"/>
              </w:rPr>
              <w:t>3</w:t>
            </w:r>
            <w:r w:rsidRPr="000D3CBE">
              <w:rPr>
                <w:rFonts w:ascii="ＭＳ ゴシック" w:eastAsia="ＭＳ ゴシック" w:hAnsi="ＭＳ ゴシック" w:hint="eastAsia"/>
              </w:rPr>
              <w:t>編　現代</w:t>
            </w:r>
            <w:r w:rsidR="00D24B7A" w:rsidRPr="000D3CBE">
              <w:rPr>
                <w:rFonts w:ascii="ＭＳ ゴシック" w:eastAsia="ＭＳ ゴシック" w:hAnsi="ＭＳ ゴシック" w:hint="eastAsia"/>
              </w:rPr>
              <w:t>に生きる人間の</w:t>
            </w:r>
            <w:r w:rsidRPr="000D3CBE">
              <w:rPr>
                <w:rFonts w:ascii="ＭＳ ゴシック" w:eastAsia="ＭＳ ゴシック" w:hAnsi="ＭＳ ゴシック" w:hint="eastAsia"/>
              </w:rPr>
              <w:t>倫理</w:t>
            </w:r>
          </w:p>
        </w:tc>
      </w:tr>
      <w:tr w:rsidR="00E42A5D" w:rsidRPr="000D3CBE" w:rsidTr="00E04185">
        <w:trPr>
          <w:trHeight w:val="171"/>
        </w:trPr>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1C2F2B" w:rsidP="00917761">
            <w:pPr>
              <w:jc w:val="center"/>
              <w:rPr>
                <w:b/>
                <w:bCs/>
                <w:szCs w:val="18"/>
              </w:rPr>
            </w:pPr>
            <w:r w:rsidRPr="000D3CBE">
              <w:rPr>
                <w:rFonts w:hint="eastAsia"/>
                <w:b/>
                <w:bCs/>
                <w:szCs w:val="18"/>
              </w:rPr>
              <w:t>７</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1D522D" w:rsidP="00917761">
            <w:pPr>
              <w:jc w:val="center"/>
              <w:rPr>
                <w:b/>
                <w:bCs/>
                <w:szCs w:val="18"/>
              </w:rPr>
            </w:pPr>
            <w:r w:rsidRPr="000D3CBE">
              <w:rPr>
                <w:rFonts w:hint="eastAsia"/>
                <w:b/>
                <w:bCs/>
                <w:szCs w:val="18"/>
              </w:rPr>
              <w:t>２</w:t>
            </w:r>
          </w:p>
        </w:tc>
        <w:tc>
          <w:tcPr>
            <w:tcW w:w="1543" w:type="dxa"/>
            <w:vMerge w:val="restart"/>
            <w:tcBorders>
              <w:top w:val="single" w:sz="4" w:space="0" w:color="auto"/>
              <w:left w:val="single" w:sz="4" w:space="0" w:color="auto"/>
              <w:right w:val="single" w:sz="4" w:space="0" w:color="auto"/>
            </w:tcBorders>
            <w:shd w:val="clear" w:color="auto" w:fill="auto"/>
            <w:vAlign w:val="center"/>
          </w:tcPr>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1</w:t>
            </w:r>
            <w:r w:rsidRPr="000D3CBE">
              <w:rPr>
                <w:rFonts w:ascii="ＭＳ ゴシック" w:eastAsia="ＭＳ ゴシック" w:hAnsi="ＭＳ ゴシック" w:hint="eastAsia"/>
                <w:bCs/>
                <w:szCs w:val="18"/>
              </w:rPr>
              <w:t>章</w:t>
            </w:r>
          </w:p>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西洋近代の思想</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1</w:t>
            </w:r>
            <w:r w:rsidRPr="000D3CBE">
              <w:rPr>
                <w:rFonts w:ascii="ＭＳ ゴシック" w:eastAsia="ＭＳ ゴシック" w:hAnsi="ＭＳ ゴシック" w:hint="eastAsia"/>
                <w:bCs/>
                <w:szCs w:val="18"/>
              </w:rPr>
              <w:t>節</w:t>
            </w:r>
          </w:p>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理性への信頼と人間の尊厳</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E42A5D" w:rsidP="005223BF">
            <w:pPr>
              <w:numPr>
                <w:ilvl w:val="0"/>
                <w:numId w:val="1"/>
              </w:numPr>
              <w:ind w:hanging="278"/>
              <w:rPr>
                <w:rFonts w:ascii="ＭＳ 明朝" w:hAnsi="ＭＳ 明朝"/>
                <w:bCs/>
                <w:szCs w:val="18"/>
              </w:rPr>
            </w:pPr>
            <w:r w:rsidRPr="000D3CBE">
              <w:rPr>
                <w:rFonts w:ascii="ＭＳ 明朝" w:hAnsi="ＭＳ 明朝" w:hint="eastAsia"/>
                <w:bCs/>
                <w:szCs w:val="18"/>
              </w:rPr>
              <w:t>「近代的」という言葉の意味を考え、ルネサンスと宗教改革がヨーロッパの近代化に持った意義が理解できる≪関心≫≪知識≫</w:t>
            </w:r>
          </w:p>
        </w:tc>
      </w:tr>
      <w:tr w:rsidR="000D3CBE" w:rsidRPr="000D3CBE" w:rsidTr="000D3CBE">
        <w:trPr>
          <w:trHeight w:val="858"/>
        </w:trPr>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1C2F2B" w:rsidP="00917761">
            <w:pPr>
              <w:jc w:val="center"/>
              <w:rPr>
                <w:b/>
                <w:bCs/>
                <w:szCs w:val="18"/>
              </w:rPr>
            </w:pPr>
            <w:r w:rsidRPr="000D3CBE">
              <w:rPr>
                <w:rFonts w:hint="eastAsia"/>
                <w:b/>
                <w:bCs/>
                <w:szCs w:val="18"/>
              </w:rPr>
              <w:t>９</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1D522D" w:rsidP="00917761">
            <w:pPr>
              <w:jc w:val="center"/>
              <w:rPr>
                <w:b/>
                <w:bCs/>
                <w:szCs w:val="18"/>
              </w:rPr>
            </w:pPr>
            <w:r w:rsidRPr="000D3CBE">
              <w:rPr>
                <w:rFonts w:hint="eastAsia"/>
                <w:b/>
                <w:bCs/>
                <w:szCs w:val="18"/>
              </w:rPr>
              <w:t>２</w:t>
            </w:r>
          </w:p>
        </w:tc>
        <w:tc>
          <w:tcPr>
            <w:tcW w:w="1543" w:type="dxa"/>
            <w:vMerge/>
            <w:tcBorders>
              <w:left w:val="single" w:sz="4" w:space="0" w:color="auto"/>
              <w:right w:val="single" w:sz="4" w:space="0" w:color="auto"/>
            </w:tcBorders>
            <w:shd w:val="clear" w:color="auto" w:fill="auto"/>
            <w:vAlign w:val="center"/>
          </w:tcPr>
          <w:p w:rsidR="00E42A5D" w:rsidRPr="000D3CBE" w:rsidRDefault="00E42A5D" w:rsidP="00917761">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2</w:t>
            </w:r>
            <w:r w:rsidRPr="000D3CBE">
              <w:rPr>
                <w:rFonts w:ascii="ＭＳ ゴシック" w:eastAsia="ＭＳ ゴシック" w:hAnsi="ＭＳ ゴシック" w:hint="eastAsia"/>
                <w:bCs/>
                <w:szCs w:val="18"/>
              </w:rPr>
              <w:t>節</w:t>
            </w:r>
          </w:p>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自然・科学技術と人間</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5223BF" w:rsidRPr="000D3CBE" w:rsidRDefault="005223BF" w:rsidP="005223BF">
            <w:pPr>
              <w:numPr>
                <w:ilvl w:val="0"/>
                <w:numId w:val="1"/>
              </w:numPr>
              <w:ind w:hanging="278"/>
              <w:rPr>
                <w:rFonts w:ascii="ＭＳ 明朝" w:hAnsi="ＭＳ 明朝"/>
                <w:bCs/>
                <w:szCs w:val="18"/>
              </w:rPr>
            </w:pPr>
            <w:r w:rsidRPr="000D3CBE">
              <w:rPr>
                <w:rFonts w:ascii="ＭＳ 明朝" w:hAnsi="ＭＳ 明朝" w:hint="eastAsia"/>
                <w:bCs/>
                <w:szCs w:val="18"/>
              </w:rPr>
              <w:t>現代の科学・技術と人間生活との関わりに興味と関心を持つとともに、近代科学の先駆者の功績について理解できる≪関心≫≪知識≫</w:t>
            </w:r>
          </w:p>
          <w:p w:rsidR="00E42A5D" w:rsidRPr="000D3CBE" w:rsidRDefault="005223BF" w:rsidP="00CF65E5">
            <w:pPr>
              <w:numPr>
                <w:ilvl w:val="0"/>
                <w:numId w:val="1"/>
              </w:numPr>
              <w:ind w:hanging="278"/>
              <w:rPr>
                <w:rFonts w:ascii="ＭＳ 明朝" w:hAnsi="ＭＳ 明朝"/>
                <w:bCs/>
                <w:szCs w:val="18"/>
              </w:rPr>
            </w:pPr>
            <w:r w:rsidRPr="000D3CBE">
              <w:rPr>
                <w:rFonts w:ascii="ＭＳ 明朝" w:hAnsi="ＭＳ 明朝" w:hint="eastAsia"/>
                <w:bCs/>
                <w:szCs w:val="18"/>
              </w:rPr>
              <w:t>デカルト・ベーコンの思想の理解を通して、科学的思考の意味について考えることができる≪知識≫≪思考≫</w:t>
            </w:r>
          </w:p>
        </w:tc>
      </w:tr>
      <w:tr w:rsidR="000D3CBE" w:rsidRPr="000D3CBE" w:rsidTr="000D3CBE">
        <w:trPr>
          <w:trHeight w:val="2357"/>
        </w:trPr>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1C2F2B" w:rsidP="00917761">
            <w:pPr>
              <w:jc w:val="center"/>
              <w:rPr>
                <w:b/>
                <w:bCs/>
                <w:szCs w:val="18"/>
              </w:rPr>
            </w:pPr>
            <w:r w:rsidRPr="000D3CBE">
              <w:rPr>
                <w:rFonts w:hint="eastAsia"/>
                <w:b/>
                <w:bCs/>
                <w:szCs w:val="18"/>
              </w:rPr>
              <w:t>９</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1D522D" w:rsidP="00917761">
            <w:pPr>
              <w:jc w:val="center"/>
              <w:rPr>
                <w:b/>
                <w:bCs/>
                <w:szCs w:val="18"/>
              </w:rPr>
            </w:pPr>
            <w:r w:rsidRPr="000D3CBE">
              <w:rPr>
                <w:rFonts w:hint="eastAsia"/>
                <w:b/>
                <w:bCs/>
                <w:szCs w:val="18"/>
              </w:rPr>
              <w:t>４</w:t>
            </w:r>
          </w:p>
        </w:tc>
        <w:tc>
          <w:tcPr>
            <w:tcW w:w="1543" w:type="dxa"/>
            <w:vMerge/>
            <w:tcBorders>
              <w:left w:val="single" w:sz="4" w:space="0" w:color="auto"/>
              <w:right w:val="single" w:sz="4" w:space="0" w:color="auto"/>
            </w:tcBorders>
            <w:shd w:val="clear" w:color="auto" w:fill="auto"/>
            <w:vAlign w:val="center"/>
          </w:tcPr>
          <w:p w:rsidR="00E42A5D" w:rsidRPr="000D3CBE" w:rsidRDefault="00E42A5D" w:rsidP="00917761">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3</w:t>
            </w:r>
            <w:r w:rsidRPr="000D3CBE">
              <w:rPr>
                <w:rFonts w:ascii="ＭＳ ゴシック" w:eastAsia="ＭＳ ゴシック" w:hAnsi="ＭＳ ゴシック" w:hint="eastAsia"/>
                <w:bCs/>
                <w:szCs w:val="18"/>
              </w:rPr>
              <w:t>節</w:t>
            </w:r>
          </w:p>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個人・社会と自由</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5223BF" w:rsidRPr="000D3CBE" w:rsidRDefault="005223BF" w:rsidP="005223BF">
            <w:pPr>
              <w:numPr>
                <w:ilvl w:val="0"/>
                <w:numId w:val="1"/>
              </w:numPr>
              <w:ind w:hanging="278"/>
              <w:rPr>
                <w:rFonts w:ascii="ＭＳ 明朝" w:hAnsi="ＭＳ 明朝"/>
                <w:bCs/>
                <w:szCs w:val="18"/>
              </w:rPr>
            </w:pPr>
            <w:r w:rsidRPr="000D3CBE">
              <w:rPr>
                <w:rFonts w:ascii="ＭＳ 明朝" w:hAnsi="ＭＳ 明朝" w:hint="eastAsia"/>
                <w:bCs/>
                <w:szCs w:val="18"/>
              </w:rPr>
              <w:t>「民主的」という言葉がどのような使われ方をしているのかについて調べ、発表できる≪関心≫≪技能≫</w:t>
            </w:r>
          </w:p>
          <w:p w:rsidR="005223BF" w:rsidRPr="000D3CBE" w:rsidRDefault="005223BF" w:rsidP="005223BF">
            <w:pPr>
              <w:numPr>
                <w:ilvl w:val="0"/>
                <w:numId w:val="1"/>
              </w:numPr>
              <w:ind w:hanging="278"/>
              <w:rPr>
                <w:rFonts w:ascii="ＭＳ 明朝" w:hAnsi="ＭＳ 明朝"/>
                <w:bCs/>
                <w:szCs w:val="18"/>
              </w:rPr>
            </w:pPr>
            <w:r w:rsidRPr="000D3CBE">
              <w:rPr>
                <w:rFonts w:ascii="ＭＳ 明朝" w:hAnsi="ＭＳ 明朝" w:hint="eastAsia"/>
                <w:bCs/>
                <w:szCs w:val="18"/>
              </w:rPr>
              <w:t>ホッブズ・ロック・ルソーの思想の理解を通して、権利の意味について考えることができる≪知識≫≪思考≫</w:t>
            </w:r>
          </w:p>
          <w:p w:rsidR="005223BF" w:rsidRPr="000D3CBE" w:rsidRDefault="005223BF" w:rsidP="005223BF">
            <w:pPr>
              <w:numPr>
                <w:ilvl w:val="0"/>
                <w:numId w:val="1"/>
              </w:numPr>
              <w:ind w:hanging="278"/>
              <w:rPr>
                <w:rFonts w:ascii="ＭＳ 明朝" w:hAnsi="ＭＳ 明朝"/>
                <w:bCs/>
                <w:szCs w:val="18"/>
              </w:rPr>
            </w:pPr>
            <w:r w:rsidRPr="000D3CBE">
              <w:rPr>
                <w:rFonts w:ascii="ＭＳ 明朝" w:hAnsi="ＭＳ 明朝" w:hint="eastAsia"/>
                <w:bCs/>
                <w:szCs w:val="18"/>
              </w:rPr>
              <w:t>自由について考え、自分の意見を発表することができる≪思考≫≪技能≫</w:t>
            </w:r>
          </w:p>
          <w:p w:rsidR="005223BF" w:rsidRPr="000D3CBE" w:rsidRDefault="005223BF" w:rsidP="005223BF">
            <w:pPr>
              <w:numPr>
                <w:ilvl w:val="0"/>
                <w:numId w:val="1"/>
              </w:numPr>
              <w:ind w:hanging="278"/>
              <w:rPr>
                <w:rFonts w:ascii="ＭＳ 明朝" w:hAnsi="ＭＳ 明朝"/>
                <w:bCs/>
                <w:szCs w:val="18"/>
              </w:rPr>
            </w:pPr>
            <w:r w:rsidRPr="000D3CBE">
              <w:rPr>
                <w:rFonts w:ascii="ＭＳ 明朝" w:hAnsi="ＭＳ 明朝" w:hint="eastAsia"/>
                <w:bCs/>
                <w:szCs w:val="18"/>
              </w:rPr>
              <w:t>カントの認識論・道徳論の理解を通して、理性の働きや人間の尊厳について考えることができる≪知識≫≪思考≫</w:t>
            </w:r>
          </w:p>
          <w:p w:rsidR="00E42A5D" w:rsidRPr="000D3CBE" w:rsidRDefault="005223BF" w:rsidP="00CF65E5">
            <w:pPr>
              <w:numPr>
                <w:ilvl w:val="0"/>
                <w:numId w:val="1"/>
              </w:numPr>
              <w:ind w:hanging="278"/>
              <w:rPr>
                <w:rFonts w:ascii="ＭＳ 明朝" w:hAnsi="ＭＳ 明朝"/>
                <w:bCs/>
                <w:szCs w:val="18"/>
              </w:rPr>
            </w:pPr>
            <w:r w:rsidRPr="000D3CBE">
              <w:rPr>
                <w:rFonts w:ascii="ＭＳ 明朝" w:hAnsi="ＭＳ 明朝" w:hint="eastAsia"/>
                <w:bCs/>
                <w:szCs w:val="18"/>
              </w:rPr>
              <w:t>ヘーゲルの弁証法や倫理学の理解を通して、法と道徳、家族と社会と国家の関係について考えることができる≪知識≫≪思考≫</w:t>
            </w:r>
          </w:p>
        </w:tc>
      </w:tr>
      <w:tr w:rsidR="00E42A5D" w:rsidRPr="000D3CBE" w:rsidTr="0096651B">
        <w:trPr>
          <w:trHeight w:val="360"/>
        </w:trPr>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1C2F2B" w:rsidP="00917761">
            <w:pPr>
              <w:jc w:val="center"/>
              <w:rPr>
                <w:b/>
                <w:bCs/>
                <w:szCs w:val="18"/>
              </w:rPr>
            </w:pPr>
            <w:r w:rsidRPr="000D3CBE">
              <w:rPr>
                <w:rFonts w:hint="eastAsia"/>
                <w:b/>
                <w:bCs/>
                <w:szCs w:val="18"/>
              </w:rPr>
              <w:t>９・</w:t>
            </w:r>
            <w:r w:rsidRPr="000D3CBE">
              <w:rPr>
                <w:rFonts w:hint="eastAsia"/>
                <w:b/>
                <w:bCs/>
                <w:szCs w:val="18"/>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1D522D" w:rsidP="00917761">
            <w:pPr>
              <w:jc w:val="center"/>
              <w:rPr>
                <w:b/>
                <w:bCs/>
                <w:szCs w:val="18"/>
              </w:rPr>
            </w:pPr>
            <w:r w:rsidRPr="000D3CBE">
              <w:rPr>
                <w:rFonts w:hint="eastAsia"/>
                <w:b/>
                <w:bCs/>
                <w:szCs w:val="18"/>
              </w:rPr>
              <w:t>４</w:t>
            </w:r>
          </w:p>
        </w:tc>
        <w:tc>
          <w:tcPr>
            <w:tcW w:w="1543" w:type="dxa"/>
            <w:vMerge/>
            <w:tcBorders>
              <w:left w:val="single" w:sz="4" w:space="0" w:color="auto"/>
              <w:bottom w:val="single" w:sz="4" w:space="0" w:color="auto"/>
              <w:right w:val="single" w:sz="4" w:space="0" w:color="auto"/>
            </w:tcBorders>
            <w:shd w:val="clear" w:color="auto" w:fill="auto"/>
            <w:vAlign w:val="center"/>
          </w:tcPr>
          <w:p w:rsidR="00E42A5D" w:rsidRPr="000D3CBE" w:rsidRDefault="00E42A5D" w:rsidP="00917761">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第4節</w:t>
            </w:r>
          </w:p>
          <w:p w:rsidR="00E42A5D" w:rsidRPr="000D3CBE" w:rsidRDefault="00E42A5D"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民主社会の倫理</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5223BF" w:rsidRPr="000D3CBE" w:rsidRDefault="005223BF" w:rsidP="005223BF">
            <w:pPr>
              <w:numPr>
                <w:ilvl w:val="0"/>
                <w:numId w:val="1"/>
              </w:numPr>
              <w:ind w:hanging="278"/>
              <w:rPr>
                <w:rFonts w:ascii="ＭＳ 明朝" w:hAnsi="ＭＳ 明朝"/>
                <w:bCs/>
                <w:szCs w:val="18"/>
              </w:rPr>
            </w:pPr>
            <w:r w:rsidRPr="000D3CBE">
              <w:rPr>
                <w:rFonts w:ascii="ＭＳ 明朝" w:hAnsi="ＭＳ 明朝" w:hint="eastAsia"/>
                <w:bCs/>
                <w:szCs w:val="18"/>
              </w:rPr>
              <w:t>ベンサム・J.S.ミルの思想の理解を通して、幸福の問題について考えることができる≪知識≫≪思考≫</w:t>
            </w:r>
          </w:p>
          <w:p w:rsidR="005223BF" w:rsidRPr="000D3CBE" w:rsidRDefault="005223BF" w:rsidP="005223BF">
            <w:pPr>
              <w:numPr>
                <w:ilvl w:val="0"/>
                <w:numId w:val="1"/>
              </w:numPr>
              <w:ind w:hanging="278"/>
              <w:rPr>
                <w:rFonts w:ascii="ＭＳ 明朝" w:hAnsi="ＭＳ 明朝"/>
                <w:bCs/>
                <w:szCs w:val="18"/>
              </w:rPr>
            </w:pPr>
            <w:r w:rsidRPr="000D3CBE">
              <w:rPr>
                <w:rFonts w:ascii="ＭＳ 明朝" w:hAnsi="ＭＳ 明朝" w:hint="eastAsia"/>
                <w:bCs/>
                <w:szCs w:val="18"/>
              </w:rPr>
              <w:t>プラグマティズムの思想的特徴を理解するとともに、この思想が持つ民主主義や教育に果たした意義について考察することができる≪知識≫≪思考≫</w:t>
            </w:r>
          </w:p>
          <w:p w:rsidR="00E42A5D" w:rsidRPr="000D3CBE" w:rsidRDefault="005223BF" w:rsidP="00CF65E5">
            <w:pPr>
              <w:numPr>
                <w:ilvl w:val="0"/>
                <w:numId w:val="1"/>
              </w:numPr>
              <w:ind w:hanging="278"/>
              <w:rPr>
                <w:rFonts w:ascii="ＭＳ 明朝" w:hAnsi="ＭＳ 明朝"/>
                <w:bCs/>
                <w:szCs w:val="18"/>
              </w:rPr>
            </w:pPr>
            <w:r w:rsidRPr="000D3CBE">
              <w:rPr>
                <w:rFonts w:ascii="ＭＳ 明朝" w:hAnsi="ＭＳ 明朝" w:hint="eastAsia"/>
                <w:bCs/>
                <w:szCs w:val="18"/>
              </w:rPr>
              <w:t>空想的社会主義と科学的社会主義、およびマルクス以降の社会主義思想の理解を通して、社会主義の目指したものについて考えることができる≪知識≫≪思考≫</w:t>
            </w:r>
          </w:p>
        </w:tc>
      </w:tr>
      <w:tr w:rsidR="005223BF" w:rsidRPr="000D3CBE" w:rsidTr="00373B72">
        <w:trPr>
          <w:trHeight w:val="3287"/>
        </w:trPr>
        <w:tc>
          <w:tcPr>
            <w:tcW w:w="386" w:type="dxa"/>
            <w:tcBorders>
              <w:top w:val="single" w:sz="4" w:space="0" w:color="auto"/>
              <w:left w:val="single" w:sz="4" w:space="0" w:color="auto"/>
              <w:right w:val="single" w:sz="4" w:space="0" w:color="auto"/>
            </w:tcBorders>
            <w:shd w:val="clear" w:color="auto" w:fill="auto"/>
            <w:vAlign w:val="center"/>
          </w:tcPr>
          <w:p w:rsidR="005223BF" w:rsidRPr="000D3CBE" w:rsidRDefault="001C2F2B" w:rsidP="001C2F2B">
            <w:pPr>
              <w:jc w:val="center"/>
              <w:rPr>
                <w:b/>
                <w:bCs/>
                <w:szCs w:val="18"/>
              </w:rPr>
            </w:pPr>
            <w:r w:rsidRPr="000D3CBE">
              <w:rPr>
                <w:rFonts w:hint="eastAsia"/>
                <w:b/>
                <w:bCs/>
                <w:szCs w:val="18"/>
              </w:rPr>
              <w:t>10</w:t>
            </w:r>
            <w:r w:rsidR="005223BF" w:rsidRPr="000D3CBE">
              <w:rPr>
                <w:rFonts w:hint="eastAsia"/>
                <w:b/>
                <w:bCs/>
                <w:szCs w:val="18"/>
              </w:rPr>
              <w:t>・</w:t>
            </w:r>
            <w:r w:rsidRPr="000D3CBE">
              <w:rPr>
                <w:rFonts w:hint="eastAsia"/>
                <w:b/>
                <w:bCs/>
                <w:szCs w:val="18"/>
              </w:rPr>
              <w:t>11</w:t>
            </w:r>
          </w:p>
        </w:tc>
        <w:tc>
          <w:tcPr>
            <w:tcW w:w="386" w:type="dxa"/>
            <w:tcBorders>
              <w:top w:val="single" w:sz="4" w:space="0" w:color="auto"/>
              <w:left w:val="single" w:sz="4" w:space="0" w:color="auto"/>
              <w:right w:val="single" w:sz="4" w:space="0" w:color="auto"/>
            </w:tcBorders>
            <w:shd w:val="clear" w:color="auto" w:fill="auto"/>
            <w:vAlign w:val="center"/>
          </w:tcPr>
          <w:p w:rsidR="005223BF" w:rsidRPr="000D3CBE" w:rsidRDefault="00373B72" w:rsidP="00917761">
            <w:pPr>
              <w:jc w:val="center"/>
              <w:rPr>
                <w:b/>
                <w:bCs/>
                <w:szCs w:val="18"/>
              </w:rPr>
            </w:pPr>
            <w:r>
              <w:rPr>
                <w:rFonts w:hint="eastAsia"/>
                <w:b/>
                <w:bCs/>
                <w:szCs w:val="18"/>
              </w:rPr>
              <w:t>６</w:t>
            </w:r>
          </w:p>
        </w:tc>
        <w:tc>
          <w:tcPr>
            <w:tcW w:w="1543" w:type="dxa"/>
            <w:vMerge w:val="restart"/>
            <w:tcBorders>
              <w:top w:val="single" w:sz="4" w:space="0" w:color="auto"/>
              <w:left w:val="single" w:sz="4" w:space="0" w:color="auto"/>
              <w:right w:val="single" w:sz="4" w:space="0" w:color="auto"/>
            </w:tcBorders>
            <w:shd w:val="clear" w:color="auto" w:fill="auto"/>
            <w:vAlign w:val="center"/>
          </w:tcPr>
          <w:p w:rsidR="005223BF" w:rsidRPr="000D3CBE" w:rsidRDefault="005223BF" w:rsidP="00E42A5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2</w:t>
            </w:r>
            <w:r w:rsidRPr="000D3CBE">
              <w:rPr>
                <w:rFonts w:ascii="ＭＳ ゴシック" w:eastAsia="ＭＳ ゴシック" w:hAnsi="ＭＳ ゴシック" w:hint="eastAsia"/>
                <w:bCs/>
                <w:szCs w:val="18"/>
              </w:rPr>
              <w:t>章</w:t>
            </w:r>
          </w:p>
          <w:p w:rsidR="005223BF" w:rsidRPr="000D3CBE" w:rsidRDefault="005223BF" w:rsidP="00E42A5D">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現代の思想</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5223BF" w:rsidRPr="000D3CBE" w:rsidRDefault="005223BF"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1</w:t>
            </w:r>
            <w:r w:rsidRPr="000D3CBE">
              <w:rPr>
                <w:rFonts w:ascii="ＭＳ ゴシック" w:eastAsia="ＭＳ ゴシック" w:hAnsi="ＭＳ ゴシック" w:hint="eastAsia"/>
                <w:bCs/>
                <w:szCs w:val="18"/>
              </w:rPr>
              <w:t>節</w:t>
            </w:r>
          </w:p>
          <w:p w:rsidR="005223BF" w:rsidRPr="000D3CBE" w:rsidRDefault="005223BF"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現代思想の流れ</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CF65E5" w:rsidRPr="000D3CBE" w:rsidRDefault="00CF65E5" w:rsidP="00CF65E5">
            <w:pPr>
              <w:numPr>
                <w:ilvl w:val="0"/>
                <w:numId w:val="1"/>
              </w:numPr>
              <w:ind w:hanging="278"/>
              <w:rPr>
                <w:rFonts w:ascii="ＭＳ 明朝" w:hAnsi="ＭＳ 明朝"/>
                <w:bCs/>
                <w:szCs w:val="18"/>
              </w:rPr>
            </w:pPr>
            <w:r w:rsidRPr="000D3CBE">
              <w:rPr>
                <w:rFonts w:ascii="ＭＳ 明朝" w:hAnsi="ＭＳ 明朝" w:hint="eastAsia"/>
                <w:bCs/>
                <w:szCs w:val="18"/>
              </w:rPr>
              <w:t>合理的思考ということについて、その意味と限界について考えることができる≪思考≫</w:t>
            </w:r>
          </w:p>
          <w:p w:rsidR="005223BF" w:rsidRPr="000D3CBE" w:rsidRDefault="005223BF" w:rsidP="00917761">
            <w:pPr>
              <w:numPr>
                <w:ilvl w:val="0"/>
                <w:numId w:val="1"/>
              </w:numPr>
              <w:ind w:hanging="278"/>
              <w:rPr>
                <w:rFonts w:ascii="ＭＳ 明朝" w:hAnsi="ＭＳ 明朝"/>
                <w:bCs/>
                <w:szCs w:val="18"/>
              </w:rPr>
            </w:pPr>
            <w:r w:rsidRPr="000D3CBE">
              <w:rPr>
                <w:rFonts w:ascii="ＭＳ 明朝" w:hAnsi="ＭＳ 明朝" w:hint="eastAsia"/>
                <w:bCs/>
                <w:szCs w:val="18"/>
              </w:rPr>
              <w:t>キルケゴール・ニーチェ・ヤスパース・ハイデッガー・サルトルの各思想の理解を通して、主体的に生きるということの意味について考えることができる≪知識≫≪思考≫</w:t>
            </w:r>
          </w:p>
          <w:p w:rsidR="005223BF" w:rsidRPr="000D3CBE" w:rsidRDefault="005223BF" w:rsidP="00917761">
            <w:pPr>
              <w:numPr>
                <w:ilvl w:val="0"/>
                <w:numId w:val="1"/>
              </w:numPr>
              <w:ind w:hanging="278"/>
              <w:rPr>
                <w:rFonts w:ascii="ＭＳ 明朝" w:hAnsi="ＭＳ 明朝"/>
                <w:bCs/>
                <w:szCs w:val="18"/>
              </w:rPr>
            </w:pPr>
            <w:r w:rsidRPr="000D3CBE">
              <w:rPr>
                <w:rFonts w:ascii="ＭＳ 明朝" w:hAnsi="ＭＳ 明朝" w:hint="eastAsia"/>
                <w:bCs/>
                <w:szCs w:val="18"/>
              </w:rPr>
              <w:t>フロイトやユングの理解を通して、無意識の持つ意味について考えることができる≪知識≫≪思考≫</w:t>
            </w:r>
          </w:p>
          <w:p w:rsidR="005223BF" w:rsidRPr="000D3CBE" w:rsidRDefault="005223BF" w:rsidP="00917761">
            <w:pPr>
              <w:numPr>
                <w:ilvl w:val="0"/>
                <w:numId w:val="1"/>
              </w:numPr>
              <w:ind w:hanging="278"/>
              <w:rPr>
                <w:rFonts w:ascii="ＭＳ 明朝" w:hAnsi="ＭＳ 明朝"/>
                <w:bCs/>
                <w:szCs w:val="18"/>
              </w:rPr>
            </w:pPr>
            <w:r w:rsidRPr="000D3CBE">
              <w:rPr>
                <w:rFonts w:ascii="ＭＳ 明朝" w:hAnsi="ＭＳ 明朝" w:hint="eastAsia"/>
                <w:bCs/>
                <w:szCs w:val="18"/>
              </w:rPr>
              <w:t>構造主義やフランクフルト学派などの理解を通して、野蛮と文明、理性と非理性について考えることができる≪知識≫≪思考≫</w:t>
            </w:r>
          </w:p>
          <w:p w:rsidR="005223BF" w:rsidRDefault="00892CF1" w:rsidP="000D3CBE">
            <w:pPr>
              <w:numPr>
                <w:ilvl w:val="0"/>
                <w:numId w:val="1"/>
              </w:numPr>
              <w:ind w:hanging="264"/>
              <w:rPr>
                <w:rFonts w:ascii="ＭＳ 明朝" w:hAnsi="ＭＳ 明朝"/>
                <w:bCs/>
                <w:szCs w:val="18"/>
              </w:rPr>
            </w:pPr>
            <w:r w:rsidRPr="000D3CBE">
              <w:rPr>
                <w:rFonts w:ascii="ＭＳ 明朝" w:hAnsi="ＭＳ 明朝" w:hint="eastAsia"/>
                <w:bCs/>
                <w:szCs w:val="18"/>
              </w:rPr>
              <w:t>レヴィナス・アーレント・ハーバーマスの思想を通して、現代において他者の持つ意味や相互的・共同的な営みにおいて理性が持つ役割を問い</w:t>
            </w:r>
            <w:r w:rsidR="000D3CBE" w:rsidRPr="000D3CBE">
              <w:rPr>
                <w:rFonts w:ascii="ＭＳ 明朝" w:hAnsi="ＭＳ 明朝" w:hint="eastAsia"/>
                <w:bCs/>
                <w:szCs w:val="18"/>
              </w:rPr>
              <w:t>直すことができる</w:t>
            </w:r>
            <w:r w:rsidRPr="000D3CBE">
              <w:rPr>
                <w:rFonts w:ascii="ＭＳ 明朝" w:hAnsi="ＭＳ 明朝" w:hint="eastAsia"/>
                <w:bCs/>
                <w:szCs w:val="18"/>
              </w:rPr>
              <w:t>《知識》《思考》《関心》</w:t>
            </w:r>
          </w:p>
          <w:p w:rsidR="00373B72" w:rsidRPr="00373B72" w:rsidRDefault="00373B72" w:rsidP="00373B72">
            <w:pPr>
              <w:numPr>
                <w:ilvl w:val="0"/>
                <w:numId w:val="1"/>
              </w:numPr>
              <w:ind w:hanging="278"/>
              <w:rPr>
                <w:rFonts w:ascii="ＭＳ 明朝" w:hAnsi="ＭＳ 明朝"/>
                <w:bCs/>
                <w:szCs w:val="18"/>
              </w:rPr>
            </w:pPr>
            <w:r w:rsidRPr="000D3CBE">
              <w:rPr>
                <w:rFonts w:ascii="ＭＳ 明朝" w:hAnsi="ＭＳ 明朝" w:hint="eastAsia"/>
                <w:bCs/>
                <w:szCs w:val="18"/>
              </w:rPr>
              <w:t>ロールズやセン</w:t>
            </w:r>
            <w:r w:rsidR="009D6A18">
              <w:rPr>
                <w:rFonts w:ascii="ＭＳ 明朝" w:hAnsi="ＭＳ 明朝" w:hint="eastAsia"/>
                <w:bCs/>
                <w:szCs w:val="18"/>
              </w:rPr>
              <w:t>・サンデル</w:t>
            </w:r>
            <w:r>
              <w:rPr>
                <w:rFonts w:ascii="ＭＳ 明朝" w:hAnsi="ＭＳ 明朝" w:hint="eastAsia"/>
                <w:bCs/>
                <w:szCs w:val="18"/>
              </w:rPr>
              <w:t>など</w:t>
            </w:r>
            <w:r w:rsidRPr="000D3CBE">
              <w:rPr>
                <w:rFonts w:ascii="ＭＳ 明朝" w:hAnsi="ＭＳ 明朝" w:hint="eastAsia"/>
                <w:bCs/>
                <w:szCs w:val="18"/>
              </w:rPr>
              <w:t>の考え方を理解し、現代の福祉の方向について考えることができる≪知識≫≪思考≫</w:t>
            </w:r>
          </w:p>
        </w:tc>
      </w:tr>
      <w:tr w:rsidR="005223BF" w:rsidRPr="000D3CBE" w:rsidTr="00373B72">
        <w:trPr>
          <w:trHeight w:val="480"/>
        </w:trPr>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5223BF" w:rsidRPr="000D3CBE" w:rsidRDefault="001C2F2B" w:rsidP="00917761">
            <w:pPr>
              <w:jc w:val="center"/>
              <w:rPr>
                <w:b/>
                <w:bCs/>
                <w:szCs w:val="18"/>
              </w:rPr>
            </w:pPr>
            <w:r w:rsidRPr="000D3CBE">
              <w:rPr>
                <w:rFonts w:hint="eastAsia"/>
                <w:b/>
                <w:bCs/>
                <w:szCs w:val="18"/>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5223BF" w:rsidRPr="000D3CBE" w:rsidRDefault="00373B72" w:rsidP="00917761">
            <w:pPr>
              <w:jc w:val="center"/>
              <w:rPr>
                <w:b/>
                <w:bCs/>
                <w:szCs w:val="18"/>
              </w:rPr>
            </w:pPr>
            <w:r>
              <w:rPr>
                <w:rFonts w:hint="eastAsia"/>
                <w:b/>
                <w:bCs/>
                <w:szCs w:val="18"/>
              </w:rPr>
              <w:t>２</w:t>
            </w:r>
          </w:p>
        </w:tc>
        <w:tc>
          <w:tcPr>
            <w:tcW w:w="1543" w:type="dxa"/>
            <w:vMerge/>
            <w:tcBorders>
              <w:left w:val="single" w:sz="4" w:space="0" w:color="auto"/>
              <w:bottom w:val="single" w:sz="4" w:space="0" w:color="auto"/>
              <w:right w:val="single" w:sz="4" w:space="0" w:color="auto"/>
            </w:tcBorders>
            <w:shd w:val="clear" w:color="auto" w:fill="auto"/>
            <w:vAlign w:val="center"/>
          </w:tcPr>
          <w:p w:rsidR="005223BF" w:rsidRPr="000D3CBE" w:rsidRDefault="005223BF" w:rsidP="00E42A5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5223BF" w:rsidRPr="000D3CBE" w:rsidRDefault="005223BF"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2</w:t>
            </w:r>
            <w:r w:rsidRPr="000D3CBE">
              <w:rPr>
                <w:rFonts w:ascii="ＭＳ ゴシック" w:eastAsia="ＭＳ ゴシック" w:hAnsi="ＭＳ ゴシック" w:hint="eastAsia"/>
                <w:bCs/>
                <w:szCs w:val="18"/>
              </w:rPr>
              <w:t>節</w:t>
            </w:r>
          </w:p>
          <w:p w:rsidR="005223BF" w:rsidRPr="000D3CBE" w:rsidRDefault="005223BF"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現代社会と生き方</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27775F" w:rsidRPr="000D3CBE" w:rsidRDefault="00892CF1" w:rsidP="000D3CBE">
            <w:pPr>
              <w:numPr>
                <w:ilvl w:val="0"/>
                <w:numId w:val="1"/>
              </w:numPr>
              <w:ind w:hanging="264"/>
              <w:rPr>
                <w:rFonts w:ascii="ＭＳ 明朝" w:hAnsi="ＭＳ 明朝"/>
                <w:bCs/>
                <w:szCs w:val="18"/>
              </w:rPr>
            </w:pPr>
            <w:r w:rsidRPr="000D3CBE">
              <w:rPr>
                <w:rFonts w:ascii="ＭＳ 明朝" w:hAnsi="ＭＳ 明朝" w:hint="eastAsia"/>
                <w:bCs/>
                <w:szCs w:val="18"/>
              </w:rPr>
              <w:t>先人の努力によって獲得された自由が、高度に発達した現代社会においてどのように捉えられ、変質しているのかを、フロム・ウェーバー・リースマンの思想から考え</w:t>
            </w:r>
            <w:r w:rsidR="000D3CBE" w:rsidRPr="000D3CBE">
              <w:rPr>
                <w:rFonts w:ascii="ＭＳ 明朝" w:hAnsi="ＭＳ 明朝" w:hint="eastAsia"/>
                <w:bCs/>
                <w:szCs w:val="18"/>
              </w:rPr>
              <w:t>ることができる</w:t>
            </w:r>
            <w:r w:rsidRPr="000D3CBE">
              <w:rPr>
                <w:rFonts w:ascii="ＭＳ 明朝" w:hAnsi="ＭＳ 明朝" w:hint="eastAsia"/>
                <w:bCs/>
                <w:szCs w:val="18"/>
              </w:rPr>
              <w:t>《知識》《思考》《関心》</w:t>
            </w:r>
          </w:p>
          <w:p w:rsidR="0027775F" w:rsidRPr="000D3CBE" w:rsidRDefault="005223BF" w:rsidP="0027775F">
            <w:pPr>
              <w:numPr>
                <w:ilvl w:val="0"/>
                <w:numId w:val="1"/>
              </w:numPr>
              <w:ind w:hanging="278"/>
              <w:rPr>
                <w:rFonts w:ascii="ＭＳ 明朝" w:hAnsi="ＭＳ 明朝"/>
                <w:bCs/>
                <w:szCs w:val="18"/>
              </w:rPr>
            </w:pPr>
            <w:r w:rsidRPr="000D3CBE">
              <w:rPr>
                <w:rFonts w:ascii="ＭＳ 明朝" w:hAnsi="ＭＳ 明朝" w:hint="eastAsia"/>
                <w:bCs/>
                <w:szCs w:val="18"/>
              </w:rPr>
              <w:t>ガンディーやシュヴァイツ</w:t>
            </w:r>
            <w:r w:rsidR="009D6A18">
              <w:rPr>
                <w:rFonts w:ascii="ＭＳ 明朝" w:hAnsi="ＭＳ 明朝" w:hint="eastAsia"/>
                <w:bCs/>
                <w:szCs w:val="18"/>
              </w:rPr>
              <w:t>ァ</w:t>
            </w:r>
            <w:r w:rsidRPr="000D3CBE">
              <w:rPr>
                <w:rFonts w:ascii="ＭＳ 明朝" w:hAnsi="ＭＳ 明朝" w:hint="eastAsia"/>
                <w:bCs/>
                <w:szCs w:val="18"/>
              </w:rPr>
              <w:t>ーの思想や活動を理解し、現代におけるヒューマニズムの意義について考えることができる≪知識≫≪思考≫</w:t>
            </w:r>
          </w:p>
          <w:p w:rsidR="0027775F" w:rsidRPr="000D3CBE" w:rsidRDefault="00892CF1" w:rsidP="000D3CBE">
            <w:pPr>
              <w:numPr>
                <w:ilvl w:val="0"/>
                <w:numId w:val="1"/>
              </w:numPr>
              <w:ind w:hanging="264"/>
              <w:rPr>
                <w:rFonts w:ascii="ＭＳ 明朝" w:hAnsi="ＭＳ 明朝"/>
                <w:bCs/>
                <w:szCs w:val="18"/>
              </w:rPr>
            </w:pPr>
            <w:r w:rsidRPr="000D3CBE">
              <w:rPr>
                <w:rFonts w:ascii="ＭＳ 明朝" w:hAnsi="ＭＳ 明朝" w:hint="eastAsia"/>
                <w:bCs/>
                <w:szCs w:val="18"/>
              </w:rPr>
              <w:t>キングやサイードの思想から、差別が生まれ出る心のメカニズムを学ぶ</w:t>
            </w:r>
            <w:r w:rsidR="000D3CBE" w:rsidRPr="000D3CBE">
              <w:rPr>
                <w:rFonts w:ascii="ＭＳ 明朝" w:hAnsi="ＭＳ 明朝" w:hint="eastAsia"/>
                <w:bCs/>
                <w:szCs w:val="18"/>
              </w:rPr>
              <w:t>ことができる</w:t>
            </w:r>
            <w:r w:rsidRPr="000D3CBE">
              <w:rPr>
                <w:rFonts w:ascii="ＭＳ 明朝" w:hAnsi="ＭＳ 明朝" w:hint="eastAsia"/>
                <w:bCs/>
                <w:szCs w:val="18"/>
              </w:rPr>
              <w:t>《知識》《思考》《関心》</w:t>
            </w:r>
          </w:p>
          <w:p w:rsidR="005223BF" w:rsidRPr="000D3CBE" w:rsidRDefault="005223BF" w:rsidP="005223BF">
            <w:pPr>
              <w:numPr>
                <w:ilvl w:val="0"/>
                <w:numId w:val="1"/>
              </w:numPr>
              <w:ind w:hanging="278"/>
              <w:rPr>
                <w:rFonts w:ascii="ＭＳ 明朝" w:hAnsi="ＭＳ 明朝"/>
                <w:bCs/>
                <w:szCs w:val="18"/>
              </w:rPr>
            </w:pPr>
            <w:r w:rsidRPr="000D3CBE">
              <w:rPr>
                <w:rFonts w:ascii="ＭＳ 明朝" w:hAnsi="ＭＳ 明朝" w:hint="eastAsia"/>
                <w:bCs/>
                <w:szCs w:val="18"/>
              </w:rPr>
              <w:t>社会参加あるいはボランティア活動について、自分の意見を発表できる≪技能≫</w:t>
            </w:r>
          </w:p>
        </w:tc>
      </w:tr>
    </w:tbl>
    <w:p w:rsidR="001113BB" w:rsidRPr="000D3CBE" w:rsidRDefault="001113BB">
      <w:r w:rsidRPr="000D3CBE">
        <w:br w:type="page"/>
      </w:r>
    </w:p>
    <w:tbl>
      <w:tblPr>
        <w:tblW w:w="9650" w:type="dxa"/>
        <w:tblInd w:w="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6"/>
        <w:gridCol w:w="1543"/>
        <w:gridCol w:w="1929"/>
        <w:gridCol w:w="5406"/>
      </w:tblGrid>
      <w:tr w:rsidR="001113BB" w:rsidRPr="000D3CBE" w:rsidTr="00E04185">
        <w:tc>
          <w:tcPr>
            <w:tcW w:w="386" w:type="dxa"/>
            <w:tcBorders>
              <w:bottom w:val="single" w:sz="4" w:space="0" w:color="auto"/>
            </w:tcBorders>
            <w:shd w:val="pct50" w:color="auto" w:fill="auto"/>
            <w:vAlign w:val="center"/>
          </w:tcPr>
          <w:p w:rsidR="001113BB" w:rsidRPr="000D3CBE" w:rsidRDefault="001113BB" w:rsidP="00917761">
            <w:pPr>
              <w:jc w:val="center"/>
              <w:rPr>
                <w:rFonts w:eastAsia="ＭＳ ゴシック"/>
                <w:b/>
                <w:bCs/>
                <w:sz w:val="21"/>
              </w:rPr>
            </w:pPr>
            <w:r w:rsidRPr="000D3CBE">
              <w:rPr>
                <w:rFonts w:eastAsia="ＭＳ ゴシック" w:hint="eastAsia"/>
                <w:b/>
                <w:bCs/>
                <w:sz w:val="21"/>
              </w:rPr>
              <w:lastRenderedPageBreak/>
              <w:t>月</w:t>
            </w:r>
          </w:p>
        </w:tc>
        <w:tc>
          <w:tcPr>
            <w:tcW w:w="386" w:type="dxa"/>
            <w:tcBorders>
              <w:bottom w:val="single" w:sz="4" w:space="0" w:color="auto"/>
            </w:tcBorders>
            <w:shd w:val="pct50" w:color="auto" w:fill="auto"/>
            <w:vAlign w:val="center"/>
          </w:tcPr>
          <w:p w:rsidR="001113BB" w:rsidRPr="000D3CBE" w:rsidRDefault="001113BB" w:rsidP="00917761">
            <w:pPr>
              <w:jc w:val="center"/>
              <w:rPr>
                <w:rFonts w:eastAsia="ＭＳ ゴシック"/>
                <w:b/>
                <w:bCs/>
                <w:sz w:val="21"/>
              </w:rPr>
            </w:pPr>
            <w:r w:rsidRPr="000D3CBE">
              <w:rPr>
                <w:rFonts w:eastAsia="ＭＳ ゴシック" w:hint="eastAsia"/>
                <w:b/>
                <w:bCs/>
                <w:sz w:val="21"/>
              </w:rPr>
              <w:t>時間</w:t>
            </w:r>
          </w:p>
        </w:tc>
        <w:tc>
          <w:tcPr>
            <w:tcW w:w="1543" w:type="dxa"/>
            <w:tcBorders>
              <w:bottom w:val="single" w:sz="4" w:space="0" w:color="auto"/>
            </w:tcBorders>
            <w:shd w:val="pct50" w:color="auto" w:fill="auto"/>
            <w:vAlign w:val="center"/>
          </w:tcPr>
          <w:p w:rsidR="001113BB" w:rsidRPr="000D3CBE" w:rsidRDefault="001113BB" w:rsidP="00917761">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大単元</w:t>
            </w:r>
          </w:p>
          <w:p w:rsidR="001113BB" w:rsidRPr="000D3CBE" w:rsidRDefault="001113BB" w:rsidP="00917761">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（学習項目）</w:t>
            </w:r>
          </w:p>
        </w:tc>
        <w:tc>
          <w:tcPr>
            <w:tcW w:w="1929" w:type="dxa"/>
            <w:tcBorders>
              <w:bottom w:val="single" w:sz="4" w:space="0" w:color="auto"/>
            </w:tcBorders>
            <w:shd w:val="pct50" w:color="auto" w:fill="auto"/>
            <w:vAlign w:val="center"/>
          </w:tcPr>
          <w:p w:rsidR="001113BB" w:rsidRPr="000D3CBE" w:rsidRDefault="001113BB" w:rsidP="00917761">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小単元</w:t>
            </w:r>
          </w:p>
          <w:p w:rsidR="001113BB" w:rsidRPr="000D3CBE" w:rsidRDefault="001113BB" w:rsidP="00917761">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（学習内容）</w:t>
            </w:r>
          </w:p>
        </w:tc>
        <w:tc>
          <w:tcPr>
            <w:tcW w:w="5406" w:type="dxa"/>
            <w:tcBorders>
              <w:bottom w:val="single" w:sz="4" w:space="0" w:color="auto"/>
            </w:tcBorders>
            <w:shd w:val="pct50" w:color="auto" w:fill="auto"/>
            <w:vAlign w:val="center"/>
          </w:tcPr>
          <w:p w:rsidR="001113BB" w:rsidRPr="000D3CBE" w:rsidRDefault="001113BB" w:rsidP="00917761">
            <w:pPr>
              <w:jc w:val="center"/>
              <w:rPr>
                <w:rFonts w:eastAsia="ＭＳ ゴシック"/>
                <w:b/>
                <w:bCs/>
                <w:sz w:val="21"/>
              </w:rPr>
            </w:pPr>
            <w:r w:rsidRPr="000D3CBE">
              <w:rPr>
                <w:rFonts w:eastAsia="ＭＳ ゴシック" w:hint="eastAsia"/>
                <w:b/>
                <w:bCs/>
                <w:sz w:val="21"/>
              </w:rPr>
              <w:t>指導・評価の観点</w:t>
            </w:r>
          </w:p>
        </w:tc>
      </w:tr>
      <w:tr w:rsidR="001113BB" w:rsidRPr="000D3CBE" w:rsidTr="00E04185">
        <w:trPr>
          <w:trHeight w:val="304"/>
        </w:trPr>
        <w:tc>
          <w:tcPr>
            <w:tcW w:w="772"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1113BB" w:rsidRPr="000D3CBE" w:rsidRDefault="001113BB" w:rsidP="00917761">
            <w:pPr>
              <w:jc w:val="center"/>
              <w:rPr>
                <w:b/>
                <w:bCs/>
                <w:szCs w:val="18"/>
              </w:rPr>
            </w:pPr>
          </w:p>
        </w:tc>
        <w:tc>
          <w:tcPr>
            <w:tcW w:w="8878" w:type="dxa"/>
            <w:gridSpan w:val="3"/>
            <w:tcBorders>
              <w:top w:val="single" w:sz="4" w:space="0" w:color="auto"/>
              <w:left w:val="single" w:sz="4" w:space="0" w:color="auto"/>
              <w:bottom w:val="single" w:sz="4" w:space="0" w:color="auto"/>
              <w:right w:val="single" w:sz="4" w:space="0" w:color="auto"/>
            </w:tcBorders>
            <w:shd w:val="pct25" w:color="auto" w:fill="auto"/>
            <w:vAlign w:val="center"/>
          </w:tcPr>
          <w:p w:rsidR="001113BB" w:rsidRPr="000D3CBE" w:rsidRDefault="001113BB" w:rsidP="00C75EE3">
            <w:pPr>
              <w:ind w:left="82"/>
              <w:rPr>
                <w:rFonts w:ascii="ＭＳ ゴシック" w:eastAsia="ＭＳ ゴシック" w:hAnsi="ＭＳ ゴシック"/>
              </w:rPr>
            </w:pPr>
            <w:r w:rsidRPr="000D3CBE">
              <w:rPr>
                <w:rFonts w:ascii="ＭＳ ゴシック" w:eastAsia="ＭＳ ゴシック" w:hAnsi="ＭＳ ゴシック" w:hint="eastAsia"/>
              </w:rPr>
              <w:t>第</w:t>
            </w:r>
            <w:r w:rsidR="00C75EE3" w:rsidRPr="000D3CBE">
              <w:rPr>
                <w:rFonts w:eastAsia="ＭＳ ゴシック" w:hint="eastAsia"/>
              </w:rPr>
              <w:t>4</w:t>
            </w:r>
            <w:r w:rsidRPr="000D3CBE">
              <w:rPr>
                <w:rFonts w:ascii="ＭＳ ゴシック" w:eastAsia="ＭＳ ゴシック" w:hAnsi="ＭＳ ゴシック" w:hint="eastAsia"/>
              </w:rPr>
              <w:t xml:space="preserve">編　</w:t>
            </w:r>
            <w:r w:rsidR="00C75EE3" w:rsidRPr="000D3CBE">
              <w:rPr>
                <w:rFonts w:ascii="ＭＳ ゴシック" w:eastAsia="ＭＳ ゴシック" w:hAnsi="ＭＳ ゴシック" w:hint="eastAsia"/>
              </w:rPr>
              <w:t>国際社会に生きる日本人としての自覚</w:t>
            </w:r>
          </w:p>
        </w:tc>
      </w:tr>
      <w:tr w:rsidR="00057719" w:rsidRPr="000D3CBE" w:rsidTr="00E04185">
        <w:trPr>
          <w:trHeight w:val="506"/>
        </w:trPr>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1C2F2B" w:rsidP="00917761">
            <w:pPr>
              <w:jc w:val="center"/>
              <w:rPr>
                <w:b/>
                <w:bCs/>
                <w:szCs w:val="18"/>
              </w:rPr>
            </w:pPr>
            <w:r w:rsidRPr="000D3CBE">
              <w:rPr>
                <w:rFonts w:hint="eastAsia"/>
                <w:b/>
                <w:bCs/>
                <w:szCs w:val="18"/>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057719" w:rsidP="00917761">
            <w:pPr>
              <w:jc w:val="center"/>
              <w:rPr>
                <w:b/>
                <w:bCs/>
                <w:szCs w:val="18"/>
              </w:rPr>
            </w:pPr>
            <w:r w:rsidRPr="000D3CBE">
              <w:rPr>
                <w:rFonts w:hint="eastAsia"/>
                <w:b/>
                <w:bCs/>
                <w:szCs w:val="18"/>
              </w:rPr>
              <w:t>２</w:t>
            </w:r>
          </w:p>
        </w:tc>
        <w:tc>
          <w:tcPr>
            <w:tcW w:w="1543" w:type="dxa"/>
            <w:vMerge w:val="restart"/>
            <w:tcBorders>
              <w:top w:val="single" w:sz="4" w:space="0" w:color="auto"/>
              <w:left w:val="single" w:sz="4" w:space="0" w:color="auto"/>
              <w:right w:val="single" w:sz="4" w:space="0" w:color="auto"/>
            </w:tcBorders>
            <w:shd w:val="clear" w:color="auto" w:fill="auto"/>
            <w:vAlign w:val="center"/>
          </w:tcPr>
          <w:p w:rsidR="00057719" w:rsidRPr="000D3CBE" w:rsidRDefault="00057719"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1</w:t>
            </w:r>
            <w:r w:rsidRPr="000D3CBE">
              <w:rPr>
                <w:rFonts w:ascii="ＭＳ ゴシック" w:eastAsia="ＭＳ ゴシック" w:hAnsi="ＭＳ ゴシック" w:hint="eastAsia"/>
                <w:bCs/>
                <w:szCs w:val="18"/>
              </w:rPr>
              <w:t>章</w:t>
            </w:r>
          </w:p>
          <w:p w:rsidR="00057719" w:rsidRPr="000D3CBE" w:rsidRDefault="00057719" w:rsidP="00057719">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日本の伝統思想と東洋思想の受容</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057719" w:rsidP="00917761">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1</w:t>
            </w:r>
            <w:r w:rsidRPr="000D3CBE">
              <w:rPr>
                <w:rFonts w:ascii="ＭＳ ゴシック" w:eastAsia="ＭＳ ゴシック" w:hAnsi="ＭＳ ゴシック" w:hint="eastAsia"/>
                <w:bCs/>
                <w:szCs w:val="18"/>
              </w:rPr>
              <w:t>節</w:t>
            </w:r>
          </w:p>
          <w:p w:rsidR="00057719" w:rsidRPr="000D3CBE" w:rsidRDefault="00057719" w:rsidP="00057719">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日本の風土と古代日本人の考え方</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057719" w:rsidP="00917761">
            <w:pPr>
              <w:numPr>
                <w:ilvl w:val="0"/>
                <w:numId w:val="1"/>
              </w:numPr>
              <w:ind w:hanging="278"/>
              <w:rPr>
                <w:rFonts w:ascii="ＭＳ 明朝" w:hAnsi="ＭＳ 明朝"/>
                <w:bCs/>
                <w:szCs w:val="18"/>
              </w:rPr>
            </w:pPr>
            <w:r w:rsidRPr="000D3CBE">
              <w:rPr>
                <w:rFonts w:ascii="ＭＳ 明朝" w:hAnsi="ＭＳ 明朝" w:hint="eastAsia"/>
                <w:bCs/>
                <w:szCs w:val="18"/>
              </w:rPr>
              <w:t>日本の気候・地形・植生などの風土について調べ、発表することができる≪技能≫</w:t>
            </w:r>
          </w:p>
          <w:p w:rsidR="00057719" w:rsidRPr="000D3CBE" w:rsidRDefault="00057719" w:rsidP="00917761">
            <w:pPr>
              <w:numPr>
                <w:ilvl w:val="0"/>
                <w:numId w:val="1"/>
              </w:numPr>
              <w:ind w:hanging="278"/>
              <w:rPr>
                <w:rFonts w:ascii="ＭＳ 明朝" w:hAnsi="ＭＳ 明朝"/>
                <w:bCs/>
                <w:szCs w:val="18"/>
              </w:rPr>
            </w:pPr>
            <w:r w:rsidRPr="000D3CBE">
              <w:rPr>
                <w:rFonts w:ascii="ＭＳ 明朝" w:hAnsi="ＭＳ 明朝" w:hint="eastAsia"/>
                <w:bCs/>
                <w:szCs w:val="18"/>
              </w:rPr>
              <w:t>記紀神話に記された死生観・道徳観などが理解できる≪知識≫</w:t>
            </w:r>
          </w:p>
          <w:p w:rsidR="00057719" w:rsidRPr="000D3CBE" w:rsidRDefault="00057719" w:rsidP="00917761">
            <w:pPr>
              <w:numPr>
                <w:ilvl w:val="0"/>
                <w:numId w:val="1"/>
              </w:numPr>
              <w:ind w:hanging="278"/>
              <w:rPr>
                <w:rFonts w:ascii="ＭＳ ゴシック" w:eastAsia="ＭＳ ゴシック" w:hAnsi="ＭＳ ゴシック"/>
                <w:bCs/>
                <w:szCs w:val="18"/>
              </w:rPr>
            </w:pPr>
            <w:r w:rsidRPr="000D3CBE">
              <w:rPr>
                <w:rFonts w:ascii="ＭＳ 明朝" w:hAnsi="ＭＳ 明朝" w:hint="eastAsia"/>
                <w:bCs/>
                <w:szCs w:val="18"/>
              </w:rPr>
              <w:t>清めや祓ひなどの古代以来の日本的罪観念について、現代と比較して考察できる≪思考≫</w:t>
            </w:r>
          </w:p>
        </w:tc>
      </w:tr>
      <w:tr w:rsidR="00057719" w:rsidRPr="000D3CBE" w:rsidTr="00917761">
        <w:trPr>
          <w:trHeight w:val="2306"/>
        </w:trPr>
        <w:tc>
          <w:tcPr>
            <w:tcW w:w="386" w:type="dxa"/>
            <w:tcBorders>
              <w:left w:val="single" w:sz="4" w:space="0" w:color="auto"/>
              <w:right w:val="single" w:sz="4" w:space="0" w:color="auto"/>
            </w:tcBorders>
            <w:shd w:val="clear" w:color="auto" w:fill="auto"/>
            <w:vAlign w:val="center"/>
          </w:tcPr>
          <w:p w:rsidR="00057719" w:rsidRPr="000D3CBE" w:rsidRDefault="001C2F2B" w:rsidP="006F7EF9">
            <w:pPr>
              <w:jc w:val="center"/>
              <w:rPr>
                <w:b/>
                <w:bCs/>
                <w:szCs w:val="18"/>
              </w:rPr>
            </w:pPr>
            <w:r w:rsidRPr="000D3CBE">
              <w:rPr>
                <w:rFonts w:hint="eastAsia"/>
                <w:b/>
                <w:bCs/>
                <w:szCs w:val="18"/>
              </w:rPr>
              <w:t>11</w:t>
            </w:r>
            <w:r w:rsidRPr="000D3CBE">
              <w:rPr>
                <w:rFonts w:hint="eastAsia"/>
                <w:b/>
                <w:bCs/>
                <w:szCs w:val="18"/>
              </w:rPr>
              <w:t>・</w:t>
            </w:r>
            <w:r w:rsidRPr="000D3CBE">
              <w:rPr>
                <w:rFonts w:hint="eastAsia"/>
                <w:b/>
                <w:bCs/>
                <w:szCs w:val="18"/>
              </w:rPr>
              <w:t>12</w:t>
            </w:r>
          </w:p>
        </w:tc>
        <w:tc>
          <w:tcPr>
            <w:tcW w:w="386" w:type="dxa"/>
            <w:tcBorders>
              <w:top w:val="single" w:sz="4" w:space="0" w:color="auto"/>
              <w:left w:val="single" w:sz="4" w:space="0" w:color="auto"/>
              <w:right w:val="single" w:sz="4" w:space="0" w:color="auto"/>
            </w:tcBorders>
            <w:shd w:val="clear" w:color="auto" w:fill="auto"/>
            <w:vAlign w:val="center"/>
          </w:tcPr>
          <w:p w:rsidR="00057719" w:rsidRPr="000D3CBE" w:rsidRDefault="00373B72" w:rsidP="00917761">
            <w:pPr>
              <w:jc w:val="center"/>
              <w:rPr>
                <w:b/>
                <w:bCs/>
                <w:szCs w:val="18"/>
              </w:rPr>
            </w:pPr>
            <w:r>
              <w:rPr>
                <w:rFonts w:hint="eastAsia"/>
                <w:b/>
                <w:bCs/>
                <w:szCs w:val="18"/>
              </w:rPr>
              <w:t>４</w:t>
            </w:r>
          </w:p>
        </w:tc>
        <w:tc>
          <w:tcPr>
            <w:tcW w:w="1543" w:type="dxa"/>
            <w:vMerge/>
            <w:tcBorders>
              <w:left w:val="single" w:sz="4" w:space="0" w:color="auto"/>
              <w:right w:val="single" w:sz="4" w:space="0" w:color="auto"/>
            </w:tcBorders>
            <w:shd w:val="clear" w:color="auto" w:fill="auto"/>
            <w:vAlign w:val="center"/>
          </w:tcPr>
          <w:p w:rsidR="00057719" w:rsidRPr="000D3CBE" w:rsidRDefault="00057719" w:rsidP="00EB29AD">
            <w:pPr>
              <w:rPr>
                <w:rFonts w:ascii="ＭＳ ゴシック" w:eastAsia="ＭＳ ゴシック" w:hAnsi="ＭＳ ゴシック"/>
                <w:bCs/>
                <w:szCs w:val="18"/>
              </w:rPr>
            </w:pPr>
          </w:p>
        </w:tc>
        <w:tc>
          <w:tcPr>
            <w:tcW w:w="1929" w:type="dxa"/>
            <w:tcBorders>
              <w:top w:val="single" w:sz="4" w:space="0" w:color="auto"/>
              <w:left w:val="single" w:sz="4" w:space="0" w:color="auto"/>
              <w:right w:val="single" w:sz="4" w:space="0" w:color="auto"/>
            </w:tcBorders>
            <w:shd w:val="clear" w:color="auto" w:fill="auto"/>
            <w:vAlign w:val="center"/>
          </w:tcPr>
          <w:p w:rsidR="00057719" w:rsidRPr="000D3CBE" w:rsidRDefault="00057719" w:rsidP="00E82880">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2</w:t>
            </w:r>
            <w:r w:rsidRPr="000D3CBE">
              <w:rPr>
                <w:rFonts w:ascii="ＭＳ ゴシック" w:eastAsia="ＭＳ ゴシック" w:hAnsi="ＭＳ ゴシック" w:hint="eastAsia"/>
                <w:bCs/>
                <w:szCs w:val="18"/>
              </w:rPr>
              <w:t>節</w:t>
            </w:r>
          </w:p>
          <w:p w:rsidR="00057719" w:rsidRPr="000D3CBE" w:rsidRDefault="00057719" w:rsidP="00E82880">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仏教の受容と展開</w:t>
            </w:r>
          </w:p>
        </w:tc>
        <w:tc>
          <w:tcPr>
            <w:tcW w:w="5406" w:type="dxa"/>
            <w:tcBorders>
              <w:top w:val="single" w:sz="4" w:space="0" w:color="auto"/>
              <w:left w:val="single" w:sz="4" w:space="0" w:color="auto"/>
              <w:right w:val="single" w:sz="4" w:space="0" w:color="auto"/>
            </w:tcBorders>
            <w:shd w:val="clear" w:color="auto" w:fill="auto"/>
            <w:vAlign w:val="center"/>
          </w:tcPr>
          <w:p w:rsidR="00057719" w:rsidRPr="000D3CBE" w:rsidRDefault="00057719" w:rsidP="00E82880">
            <w:pPr>
              <w:numPr>
                <w:ilvl w:val="0"/>
                <w:numId w:val="1"/>
              </w:numPr>
              <w:ind w:hanging="278"/>
              <w:rPr>
                <w:rFonts w:ascii="ＭＳ 明朝" w:hAnsi="ＭＳ 明朝"/>
                <w:bCs/>
                <w:szCs w:val="18"/>
              </w:rPr>
            </w:pPr>
            <w:r w:rsidRPr="000D3CBE">
              <w:rPr>
                <w:rFonts w:ascii="ＭＳ 明朝" w:hAnsi="ＭＳ 明朝" w:hint="eastAsia"/>
                <w:bCs/>
                <w:szCs w:val="18"/>
              </w:rPr>
              <w:t>聖徳太子による仏教の日本定着の意義を考える</w:t>
            </w:r>
            <w:r w:rsidR="000D3CBE" w:rsidRPr="000D3CBE">
              <w:rPr>
                <w:rFonts w:ascii="ＭＳ 明朝" w:hAnsi="ＭＳ 明朝" w:hint="eastAsia"/>
                <w:bCs/>
                <w:szCs w:val="18"/>
              </w:rPr>
              <w:t>ことができる</w:t>
            </w:r>
            <w:r w:rsidRPr="000D3CBE">
              <w:rPr>
                <w:rFonts w:ascii="ＭＳ 明朝" w:hAnsi="ＭＳ 明朝" w:hint="eastAsia"/>
                <w:bCs/>
                <w:szCs w:val="18"/>
              </w:rPr>
              <w:t>≪思考≫</w:t>
            </w:r>
          </w:p>
          <w:p w:rsidR="00057719" w:rsidRPr="000D3CBE" w:rsidRDefault="00057719" w:rsidP="00E82880">
            <w:pPr>
              <w:numPr>
                <w:ilvl w:val="0"/>
                <w:numId w:val="1"/>
              </w:numPr>
              <w:ind w:hanging="278"/>
              <w:rPr>
                <w:rFonts w:ascii="ＭＳ 明朝" w:hAnsi="ＭＳ 明朝"/>
                <w:bCs/>
                <w:szCs w:val="18"/>
              </w:rPr>
            </w:pPr>
            <w:r w:rsidRPr="000D3CBE">
              <w:rPr>
                <w:rFonts w:ascii="ＭＳ 明朝" w:hAnsi="ＭＳ 明朝" w:hint="eastAsia"/>
                <w:bCs/>
                <w:szCs w:val="18"/>
              </w:rPr>
              <w:t>空海と最澄の思想の相違が理解できる≪知識≫</w:t>
            </w:r>
          </w:p>
          <w:p w:rsidR="00057719" w:rsidRPr="000D3CBE" w:rsidRDefault="00057719" w:rsidP="00E82880">
            <w:pPr>
              <w:numPr>
                <w:ilvl w:val="0"/>
                <w:numId w:val="1"/>
              </w:numPr>
              <w:ind w:hanging="278"/>
              <w:rPr>
                <w:rFonts w:ascii="ＭＳ 明朝" w:hAnsi="ＭＳ 明朝"/>
                <w:bCs/>
                <w:szCs w:val="18"/>
              </w:rPr>
            </w:pPr>
            <w:r w:rsidRPr="000D3CBE">
              <w:rPr>
                <w:rFonts w:ascii="ＭＳ 明朝" w:hAnsi="ＭＳ 明朝" w:hint="eastAsia"/>
                <w:bCs/>
                <w:szCs w:val="18"/>
              </w:rPr>
              <w:t>末法思想と鎌倉新仏教との関連が理解できる≪知識≫</w:t>
            </w:r>
          </w:p>
          <w:p w:rsidR="00057719" w:rsidRPr="000D3CBE" w:rsidRDefault="000D3CBE" w:rsidP="00E82880">
            <w:pPr>
              <w:numPr>
                <w:ilvl w:val="0"/>
                <w:numId w:val="1"/>
              </w:numPr>
              <w:ind w:hanging="278"/>
              <w:rPr>
                <w:rFonts w:ascii="ＭＳ 明朝" w:hAnsi="ＭＳ 明朝"/>
                <w:bCs/>
                <w:szCs w:val="18"/>
              </w:rPr>
            </w:pPr>
            <w:r w:rsidRPr="000D3CBE">
              <w:rPr>
                <w:rFonts w:ascii="ＭＳ 明朝" w:hAnsi="ＭＳ 明朝" w:hint="eastAsia"/>
                <w:bCs/>
                <w:szCs w:val="18"/>
              </w:rPr>
              <w:t>日本仏教の宗派について関心を持ち</w:t>
            </w:r>
            <w:r w:rsidR="00057719" w:rsidRPr="000D3CBE">
              <w:rPr>
                <w:rFonts w:ascii="ＭＳ 明朝" w:hAnsi="ＭＳ 明朝" w:hint="eastAsia"/>
                <w:bCs/>
                <w:szCs w:val="18"/>
              </w:rPr>
              <w:t>、それぞれどのような特徴を</w:t>
            </w:r>
            <w:r w:rsidRPr="000D3CBE">
              <w:rPr>
                <w:rFonts w:ascii="ＭＳ 明朝" w:hAnsi="ＭＳ 明朝" w:hint="eastAsia"/>
                <w:bCs/>
                <w:szCs w:val="18"/>
              </w:rPr>
              <w:t>持っている</w:t>
            </w:r>
            <w:r w:rsidR="00057719" w:rsidRPr="000D3CBE">
              <w:rPr>
                <w:rFonts w:ascii="ＭＳ 明朝" w:hAnsi="ＭＳ 明朝" w:hint="eastAsia"/>
                <w:bCs/>
                <w:szCs w:val="18"/>
              </w:rPr>
              <w:t>のか発表できる≪関心≫≪技能≫</w:t>
            </w:r>
          </w:p>
          <w:p w:rsidR="00057719" w:rsidRPr="000D3CBE" w:rsidRDefault="00057719" w:rsidP="00E82880">
            <w:pPr>
              <w:numPr>
                <w:ilvl w:val="0"/>
                <w:numId w:val="1"/>
              </w:numPr>
              <w:ind w:hanging="278"/>
              <w:rPr>
                <w:rFonts w:ascii="ＭＳ 明朝" w:hAnsi="ＭＳ 明朝"/>
                <w:bCs/>
                <w:szCs w:val="18"/>
              </w:rPr>
            </w:pPr>
            <w:r w:rsidRPr="000D3CBE">
              <w:rPr>
                <w:rFonts w:ascii="ＭＳ 明朝" w:hAnsi="ＭＳ 明朝" w:hint="eastAsia"/>
                <w:bCs/>
                <w:szCs w:val="18"/>
              </w:rPr>
              <w:t>浄土系仏教と禅宗系仏教および日蓮宗の各特徴が理解できる≪知識≫</w:t>
            </w:r>
          </w:p>
          <w:p w:rsidR="00057719" w:rsidRPr="000D3CBE" w:rsidRDefault="00057719" w:rsidP="00E82880">
            <w:pPr>
              <w:numPr>
                <w:ilvl w:val="0"/>
                <w:numId w:val="1"/>
              </w:numPr>
              <w:ind w:hanging="278"/>
              <w:rPr>
                <w:rFonts w:ascii="ＭＳ 明朝" w:hAnsi="ＭＳ 明朝"/>
                <w:bCs/>
                <w:szCs w:val="18"/>
              </w:rPr>
            </w:pPr>
            <w:r w:rsidRPr="000D3CBE">
              <w:rPr>
                <w:rFonts w:ascii="ＭＳ 明朝" w:hAnsi="ＭＳ 明朝" w:hint="eastAsia"/>
                <w:bCs/>
                <w:szCs w:val="18"/>
              </w:rPr>
              <w:t>古典や芸能などの中に見られる仏教思想の影響に気づくことができる≪関心≫</w:t>
            </w:r>
          </w:p>
        </w:tc>
      </w:tr>
      <w:tr w:rsidR="00057719" w:rsidRPr="000D3CBE" w:rsidTr="00057719">
        <w:trPr>
          <w:trHeight w:val="2438"/>
        </w:trPr>
        <w:tc>
          <w:tcPr>
            <w:tcW w:w="386" w:type="dxa"/>
            <w:tcBorders>
              <w:left w:val="single" w:sz="4" w:space="0" w:color="auto"/>
              <w:bottom w:val="single" w:sz="4" w:space="0" w:color="auto"/>
              <w:right w:val="single" w:sz="4" w:space="0" w:color="auto"/>
            </w:tcBorders>
            <w:shd w:val="clear" w:color="auto" w:fill="auto"/>
            <w:vAlign w:val="center"/>
          </w:tcPr>
          <w:p w:rsidR="00057719" w:rsidRPr="000D3CBE" w:rsidRDefault="001C2F2B" w:rsidP="005B6134">
            <w:pPr>
              <w:jc w:val="center"/>
              <w:rPr>
                <w:b/>
                <w:bCs/>
                <w:szCs w:val="18"/>
              </w:rPr>
            </w:pPr>
            <w:r w:rsidRPr="000D3CBE">
              <w:rPr>
                <w:rFonts w:hint="eastAsia"/>
                <w:b/>
                <w:bCs/>
                <w:szCs w:val="18"/>
              </w:rPr>
              <w:t>１</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057719" w:rsidP="00D3052D">
            <w:pPr>
              <w:jc w:val="center"/>
              <w:rPr>
                <w:b/>
                <w:bCs/>
                <w:szCs w:val="18"/>
              </w:rPr>
            </w:pPr>
            <w:r w:rsidRPr="000D3CBE">
              <w:rPr>
                <w:rFonts w:hint="eastAsia"/>
                <w:b/>
                <w:bCs/>
                <w:szCs w:val="18"/>
              </w:rPr>
              <w:t>５</w:t>
            </w:r>
          </w:p>
        </w:tc>
        <w:tc>
          <w:tcPr>
            <w:tcW w:w="1543" w:type="dxa"/>
            <w:vMerge/>
            <w:tcBorders>
              <w:left w:val="single" w:sz="4" w:space="0" w:color="auto"/>
              <w:right w:val="single" w:sz="4" w:space="0" w:color="auto"/>
            </w:tcBorders>
            <w:shd w:val="clear" w:color="auto" w:fill="auto"/>
          </w:tcPr>
          <w:p w:rsidR="00057719" w:rsidRPr="000D3CBE" w:rsidRDefault="00057719" w:rsidP="00D3052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057719" w:rsidP="008B6D6E">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3</w:t>
            </w:r>
            <w:r w:rsidRPr="000D3CBE">
              <w:rPr>
                <w:rFonts w:ascii="ＭＳ ゴシック" w:eastAsia="ＭＳ ゴシック" w:hAnsi="ＭＳ ゴシック" w:hint="eastAsia"/>
                <w:bCs/>
                <w:szCs w:val="18"/>
              </w:rPr>
              <w:t>節</w:t>
            </w:r>
          </w:p>
          <w:p w:rsidR="00057719" w:rsidRPr="000D3CBE" w:rsidRDefault="00917761" w:rsidP="008B6D6E">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儒学</w:t>
            </w:r>
            <w:r w:rsidR="00057719" w:rsidRPr="000D3CBE">
              <w:rPr>
                <w:rFonts w:ascii="ＭＳ ゴシック" w:eastAsia="ＭＳ ゴシック" w:hAnsi="ＭＳ ゴシック" w:hint="eastAsia"/>
                <w:bCs/>
                <w:szCs w:val="18"/>
              </w:rPr>
              <w:t>の受容と国学の発達</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日常生活の中に見られる儒教的な儀礼について調べ、意見を述べることができる≪関心≫≪技能≫</w:t>
            </w:r>
          </w:p>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日本朱子学と日本陽明学の相違、および古学派の主張が理解できる≪知識≫</w:t>
            </w:r>
          </w:p>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国学の思想系譜と思想内容、および神道思想についての理解ができている≪知識≫</w:t>
            </w:r>
          </w:p>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民衆の思想、および洋学の思想的特徴とその時代背景が理解できる≪知識≫</w:t>
            </w:r>
          </w:p>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日本人の思考傾向の中にある儒教的なものについて考えてみることができる≪思考≫</w:t>
            </w:r>
          </w:p>
        </w:tc>
      </w:tr>
      <w:tr w:rsidR="00057719" w:rsidRPr="000D3CBE" w:rsidTr="00057719">
        <w:trPr>
          <w:trHeight w:val="1422"/>
        </w:trPr>
        <w:tc>
          <w:tcPr>
            <w:tcW w:w="386" w:type="dxa"/>
            <w:tcBorders>
              <w:left w:val="single" w:sz="4" w:space="0" w:color="auto"/>
              <w:right w:val="single" w:sz="4" w:space="0" w:color="auto"/>
            </w:tcBorders>
            <w:shd w:val="clear" w:color="auto" w:fill="auto"/>
            <w:vAlign w:val="center"/>
          </w:tcPr>
          <w:p w:rsidR="00057719" w:rsidRPr="000D3CBE" w:rsidRDefault="001C2F2B" w:rsidP="00D3052D">
            <w:pPr>
              <w:jc w:val="center"/>
              <w:rPr>
                <w:b/>
                <w:bCs/>
                <w:szCs w:val="18"/>
              </w:rPr>
            </w:pPr>
            <w:r w:rsidRPr="000D3CBE">
              <w:rPr>
                <w:rFonts w:hint="eastAsia"/>
                <w:b/>
                <w:bCs/>
                <w:szCs w:val="18"/>
              </w:rPr>
              <w:t>１・２</w:t>
            </w:r>
          </w:p>
        </w:tc>
        <w:tc>
          <w:tcPr>
            <w:tcW w:w="386" w:type="dxa"/>
            <w:tcBorders>
              <w:top w:val="single" w:sz="4" w:space="0" w:color="auto"/>
              <w:left w:val="single" w:sz="4" w:space="0" w:color="auto"/>
              <w:right w:val="single" w:sz="4" w:space="0" w:color="auto"/>
            </w:tcBorders>
            <w:shd w:val="clear" w:color="auto" w:fill="auto"/>
            <w:vAlign w:val="center"/>
          </w:tcPr>
          <w:p w:rsidR="00057719" w:rsidRPr="000D3CBE" w:rsidRDefault="00373B72" w:rsidP="00D3052D">
            <w:pPr>
              <w:jc w:val="center"/>
              <w:rPr>
                <w:b/>
                <w:bCs/>
                <w:szCs w:val="18"/>
              </w:rPr>
            </w:pPr>
            <w:r>
              <w:rPr>
                <w:rFonts w:hint="eastAsia"/>
                <w:b/>
                <w:bCs/>
                <w:szCs w:val="18"/>
              </w:rPr>
              <w:t>５</w:t>
            </w:r>
          </w:p>
        </w:tc>
        <w:tc>
          <w:tcPr>
            <w:tcW w:w="1543" w:type="dxa"/>
            <w:vMerge w:val="restart"/>
            <w:tcBorders>
              <w:left w:val="single" w:sz="4" w:space="0" w:color="auto"/>
              <w:right w:val="single" w:sz="4" w:space="0" w:color="auto"/>
            </w:tcBorders>
            <w:shd w:val="clear" w:color="auto" w:fill="auto"/>
            <w:vAlign w:val="center"/>
          </w:tcPr>
          <w:p w:rsidR="00057719" w:rsidRPr="000D3CBE" w:rsidRDefault="00057719" w:rsidP="00057719">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2</w:t>
            </w:r>
            <w:r w:rsidRPr="000D3CBE">
              <w:rPr>
                <w:rFonts w:ascii="ＭＳ ゴシック" w:eastAsia="ＭＳ ゴシック" w:hAnsi="ＭＳ ゴシック" w:hint="eastAsia"/>
                <w:bCs/>
                <w:szCs w:val="18"/>
              </w:rPr>
              <w:t>章</w:t>
            </w:r>
          </w:p>
          <w:p w:rsidR="00057719" w:rsidRPr="000D3CBE" w:rsidRDefault="00057719" w:rsidP="00057719">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西洋思想の受容と近現代の日本の思想</w:t>
            </w:r>
          </w:p>
        </w:tc>
        <w:tc>
          <w:tcPr>
            <w:tcW w:w="1929" w:type="dxa"/>
            <w:tcBorders>
              <w:top w:val="single" w:sz="4" w:space="0" w:color="auto"/>
              <w:left w:val="single" w:sz="4" w:space="0" w:color="auto"/>
              <w:right w:val="single" w:sz="4" w:space="0" w:color="auto"/>
            </w:tcBorders>
            <w:shd w:val="clear" w:color="auto" w:fill="auto"/>
            <w:vAlign w:val="center"/>
          </w:tcPr>
          <w:p w:rsidR="00057719" w:rsidRPr="000D3CBE" w:rsidRDefault="00057719" w:rsidP="008B6D6E">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1</w:t>
            </w:r>
            <w:r w:rsidRPr="000D3CBE">
              <w:rPr>
                <w:rFonts w:ascii="ＭＳ ゴシック" w:eastAsia="ＭＳ ゴシック" w:hAnsi="ＭＳ ゴシック" w:hint="eastAsia"/>
                <w:bCs/>
                <w:szCs w:val="18"/>
              </w:rPr>
              <w:t>節</w:t>
            </w:r>
          </w:p>
          <w:p w:rsidR="00057719" w:rsidRPr="000D3CBE" w:rsidRDefault="009D6A18" w:rsidP="008B6D6E">
            <w:pPr>
              <w:rPr>
                <w:rFonts w:ascii="ＭＳ ゴシック" w:eastAsia="ＭＳ ゴシック" w:hAnsi="ＭＳ ゴシック"/>
                <w:bCs/>
                <w:szCs w:val="18"/>
              </w:rPr>
            </w:pPr>
            <w:r>
              <w:rPr>
                <w:rFonts w:ascii="ＭＳ ゴシック" w:eastAsia="ＭＳ ゴシック" w:hAnsi="ＭＳ ゴシック" w:hint="eastAsia"/>
                <w:bCs/>
                <w:szCs w:val="18"/>
              </w:rPr>
              <w:t>近</w:t>
            </w:r>
            <w:r w:rsidR="00057719" w:rsidRPr="000D3CBE">
              <w:rPr>
                <w:rFonts w:ascii="ＭＳ ゴシック" w:eastAsia="ＭＳ ゴシック" w:hAnsi="ＭＳ ゴシック" w:hint="eastAsia"/>
                <w:bCs/>
                <w:szCs w:val="18"/>
              </w:rPr>
              <w:t>代の日本の思想</w:t>
            </w:r>
          </w:p>
        </w:tc>
        <w:tc>
          <w:tcPr>
            <w:tcW w:w="5406" w:type="dxa"/>
            <w:tcBorders>
              <w:top w:val="single" w:sz="4" w:space="0" w:color="auto"/>
              <w:left w:val="single" w:sz="4" w:space="0" w:color="auto"/>
              <w:right w:val="single" w:sz="4" w:space="0" w:color="auto"/>
            </w:tcBorders>
            <w:shd w:val="clear" w:color="auto" w:fill="auto"/>
            <w:vAlign w:val="center"/>
          </w:tcPr>
          <w:p w:rsidR="00057719" w:rsidRPr="000D3CBE" w:rsidRDefault="000D3CBE" w:rsidP="008B6D6E">
            <w:pPr>
              <w:numPr>
                <w:ilvl w:val="0"/>
                <w:numId w:val="1"/>
              </w:numPr>
              <w:ind w:hanging="278"/>
              <w:rPr>
                <w:rFonts w:ascii="ＭＳ 明朝" w:hAnsi="ＭＳ 明朝"/>
                <w:bCs/>
                <w:szCs w:val="18"/>
              </w:rPr>
            </w:pPr>
            <w:r w:rsidRPr="000D3CBE">
              <w:rPr>
                <w:rFonts w:ascii="ＭＳ 明朝" w:hAnsi="ＭＳ 明朝" w:hint="eastAsia"/>
                <w:bCs/>
                <w:szCs w:val="18"/>
              </w:rPr>
              <w:t>欧米</w:t>
            </w:r>
            <w:r w:rsidR="00057719" w:rsidRPr="000D3CBE">
              <w:rPr>
                <w:rFonts w:ascii="ＭＳ 明朝" w:hAnsi="ＭＳ 明朝" w:hint="eastAsia"/>
                <w:bCs/>
                <w:szCs w:val="18"/>
              </w:rPr>
              <w:t>化された現代日本社会の現状を振り返り、明治以降の日本の歩みに関心を抱くことができる≪関心≫</w:t>
            </w:r>
          </w:p>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明治維新の持つ意味について考察できる≪思考≫</w:t>
            </w:r>
          </w:p>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啓蒙思想・キリスト教思想・伝統思想などについて、思想的特徴および思想的意義について理解できる≪知識≫</w:t>
            </w:r>
          </w:p>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近代文学、大正デモクラシー、近代日本哲学などの内容を理解するとともに、それらの思想が求めたものについて考察することができる≪知識≫≪思考≫</w:t>
            </w:r>
          </w:p>
        </w:tc>
      </w:tr>
      <w:tr w:rsidR="00057719" w:rsidRPr="000D3CBE" w:rsidTr="00373B72">
        <w:trPr>
          <w:trHeight w:val="569"/>
        </w:trPr>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1C2F2B" w:rsidP="00D3052D">
            <w:pPr>
              <w:jc w:val="center"/>
              <w:rPr>
                <w:b/>
                <w:bCs/>
                <w:szCs w:val="18"/>
              </w:rPr>
            </w:pPr>
            <w:r w:rsidRPr="000D3CBE">
              <w:rPr>
                <w:rFonts w:hint="eastAsia"/>
                <w:b/>
                <w:bCs/>
                <w:szCs w:val="18"/>
              </w:rPr>
              <w:t>２</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917761" w:rsidP="00D3052D">
            <w:pPr>
              <w:jc w:val="center"/>
              <w:rPr>
                <w:b/>
                <w:bCs/>
                <w:szCs w:val="18"/>
              </w:rPr>
            </w:pPr>
            <w:r w:rsidRPr="000D3CBE">
              <w:rPr>
                <w:rFonts w:hint="eastAsia"/>
                <w:b/>
                <w:bCs/>
                <w:szCs w:val="18"/>
              </w:rPr>
              <w:t>１</w:t>
            </w:r>
          </w:p>
        </w:tc>
        <w:tc>
          <w:tcPr>
            <w:tcW w:w="1543" w:type="dxa"/>
            <w:vMerge/>
            <w:tcBorders>
              <w:left w:val="single" w:sz="4" w:space="0" w:color="auto"/>
              <w:bottom w:val="single" w:sz="4" w:space="0" w:color="auto"/>
              <w:right w:val="single" w:sz="4" w:space="0" w:color="auto"/>
            </w:tcBorders>
            <w:shd w:val="clear" w:color="auto" w:fill="auto"/>
          </w:tcPr>
          <w:p w:rsidR="00057719" w:rsidRPr="000D3CBE" w:rsidRDefault="00057719" w:rsidP="00D3052D">
            <w:pPr>
              <w:rPr>
                <w:rFonts w:ascii="ＭＳ ゴシック" w:eastAsia="ＭＳ ゴシック" w:hAnsi="ＭＳ ゴシック"/>
                <w:bCs/>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057719" w:rsidP="008B6D6E">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00454A0A">
              <w:rPr>
                <w:rFonts w:eastAsia="ＭＳ ゴシック" w:hint="eastAsia"/>
                <w:bCs/>
                <w:szCs w:val="18"/>
              </w:rPr>
              <w:t>2</w:t>
            </w:r>
            <w:r w:rsidRPr="000D3CBE">
              <w:rPr>
                <w:rFonts w:ascii="ＭＳ ゴシック" w:eastAsia="ＭＳ ゴシック" w:hAnsi="ＭＳ ゴシック" w:hint="eastAsia"/>
                <w:bCs/>
                <w:szCs w:val="18"/>
              </w:rPr>
              <w:t>節</w:t>
            </w:r>
          </w:p>
          <w:p w:rsidR="00057719" w:rsidRPr="000D3CBE" w:rsidRDefault="00057719" w:rsidP="00057719">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国際社会を生きる日本人</w:t>
            </w:r>
          </w:p>
        </w:tc>
        <w:tc>
          <w:tcPr>
            <w:tcW w:w="5406" w:type="dxa"/>
            <w:tcBorders>
              <w:top w:val="single" w:sz="4" w:space="0" w:color="auto"/>
              <w:left w:val="single" w:sz="4" w:space="0" w:color="auto"/>
              <w:bottom w:val="single" w:sz="4" w:space="0" w:color="auto"/>
              <w:right w:val="single" w:sz="4" w:space="0" w:color="auto"/>
            </w:tcBorders>
            <w:shd w:val="clear" w:color="auto" w:fill="auto"/>
            <w:vAlign w:val="center"/>
          </w:tcPr>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現代の国際社会の中で、日本がどのような役割を果たしているのかを調べ、発表することができる≪技能≫</w:t>
            </w:r>
          </w:p>
          <w:p w:rsidR="00057719" w:rsidRPr="000D3CBE" w:rsidRDefault="00057719" w:rsidP="008B6D6E">
            <w:pPr>
              <w:numPr>
                <w:ilvl w:val="0"/>
                <w:numId w:val="1"/>
              </w:numPr>
              <w:ind w:hanging="278"/>
              <w:rPr>
                <w:rFonts w:ascii="ＭＳ 明朝" w:hAnsi="ＭＳ 明朝"/>
                <w:bCs/>
                <w:szCs w:val="18"/>
              </w:rPr>
            </w:pPr>
            <w:r w:rsidRPr="000D3CBE">
              <w:rPr>
                <w:rFonts w:ascii="ＭＳ 明朝" w:hAnsi="ＭＳ 明朝" w:hint="eastAsia"/>
                <w:bCs/>
                <w:szCs w:val="18"/>
              </w:rPr>
              <w:t>グローバリゼーションとナショナリズムとの関連を理解し、今後の日本のあり方について考えてみることができる≪知識≫≪思考≫</w:t>
            </w:r>
          </w:p>
        </w:tc>
      </w:tr>
    </w:tbl>
    <w:p w:rsidR="00973397" w:rsidRPr="000D3CBE" w:rsidRDefault="001A5C0E">
      <w:r w:rsidRPr="000D3CBE">
        <w:br w:type="page"/>
      </w:r>
    </w:p>
    <w:tbl>
      <w:tblPr>
        <w:tblpPr w:leftFromText="142" w:rightFromText="142" w:vertAnchor="text" w:horzAnchor="margin" w:tblpY="2"/>
        <w:tblW w:w="9650"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386"/>
        <w:gridCol w:w="1544"/>
        <w:gridCol w:w="1926"/>
        <w:gridCol w:w="5404"/>
      </w:tblGrid>
      <w:tr w:rsidR="00973397" w:rsidRPr="000D3CBE" w:rsidTr="00373B72">
        <w:trPr>
          <w:trHeight w:val="352"/>
        </w:trPr>
        <w:tc>
          <w:tcPr>
            <w:tcW w:w="390" w:type="dxa"/>
            <w:tcBorders>
              <w:top w:val="single" w:sz="4" w:space="0" w:color="auto"/>
              <w:bottom w:val="single" w:sz="4" w:space="0" w:color="auto"/>
            </w:tcBorders>
            <w:shd w:val="pct50" w:color="auto" w:fill="auto"/>
            <w:vAlign w:val="center"/>
          </w:tcPr>
          <w:p w:rsidR="00973397" w:rsidRPr="000D3CBE" w:rsidRDefault="00973397" w:rsidP="00373B72">
            <w:pPr>
              <w:jc w:val="center"/>
              <w:rPr>
                <w:rFonts w:eastAsia="ＭＳ ゴシック"/>
                <w:b/>
                <w:bCs/>
                <w:sz w:val="21"/>
              </w:rPr>
            </w:pPr>
            <w:r w:rsidRPr="000D3CBE">
              <w:rPr>
                <w:rFonts w:eastAsia="ＭＳ ゴシック" w:hint="eastAsia"/>
                <w:b/>
                <w:bCs/>
                <w:sz w:val="21"/>
              </w:rPr>
              <w:lastRenderedPageBreak/>
              <w:t>月</w:t>
            </w:r>
          </w:p>
        </w:tc>
        <w:tc>
          <w:tcPr>
            <w:tcW w:w="386" w:type="dxa"/>
            <w:tcBorders>
              <w:top w:val="single" w:sz="4" w:space="0" w:color="auto"/>
              <w:bottom w:val="single" w:sz="4" w:space="0" w:color="auto"/>
            </w:tcBorders>
            <w:shd w:val="pct50" w:color="auto" w:fill="auto"/>
            <w:vAlign w:val="center"/>
          </w:tcPr>
          <w:p w:rsidR="00973397" w:rsidRPr="000D3CBE" w:rsidRDefault="00973397" w:rsidP="00373B72">
            <w:pPr>
              <w:jc w:val="center"/>
              <w:rPr>
                <w:rFonts w:eastAsia="ＭＳ ゴシック"/>
                <w:b/>
                <w:bCs/>
                <w:sz w:val="21"/>
              </w:rPr>
            </w:pPr>
            <w:r w:rsidRPr="000D3CBE">
              <w:rPr>
                <w:rFonts w:eastAsia="ＭＳ ゴシック" w:hint="eastAsia"/>
                <w:b/>
                <w:bCs/>
                <w:sz w:val="21"/>
              </w:rPr>
              <w:t>時間</w:t>
            </w:r>
          </w:p>
        </w:tc>
        <w:tc>
          <w:tcPr>
            <w:tcW w:w="1544" w:type="dxa"/>
            <w:tcBorders>
              <w:top w:val="single" w:sz="4" w:space="0" w:color="auto"/>
              <w:bottom w:val="single" w:sz="4" w:space="0" w:color="auto"/>
            </w:tcBorders>
            <w:shd w:val="pct50" w:color="auto" w:fill="auto"/>
            <w:vAlign w:val="center"/>
          </w:tcPr>
          <w:p w:rsidR="00973397" w:rsidRPr="000D3CBE" w:rsidRDefault="00973397" w:rsidP="00373B72">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大単元</w:t>
            </w:r>
          </w:p>
          <w:p w:rsidR="00973397" w:rsidRPr="000D3CBE" w:rsidRDefault="00973397" w:rsidP="00373B72">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（学習項目）</w:t>
            </w:r>
          </w:p>
        </w:tc>
        <w:tc>
          <w:tcPr>
            <w:tcW w:w="1926" w:type="dxa"/>
            <w:tcBorders>
              <w:top w:val="single" w:sz="4" w:space="0" w:color="auto"/>
              <w:bottom w:val="single" w:sz="4" w:space="0" w:color="auto"/>
            </w:tcBorders>
            <w:shd w:val="pct50" w:color="auto" w:fill="auto"/>
            <w:vAlign w:val="center"/>
          </w:tcPr>
          <w:p w:rsidR="00973397" w:rsidRPr="000D3CBE" w:rsidRDefault="00973397" w:rsidP="00373B72">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小単元</w:t>
            </w:r>
          </w:p>
          <w:p w:rsidR="00973397" w:rsidRPr="000D3CBE" w:rsidRDefault="00973397" w:rsidP="00373B72">
            <w:pPr>
              <w:jc w:val="center"/>
              <w:rPr>
                <w:rFonts w:ascii="ＭＳ ゴシック" w:eastAsia="ＭＳ ゴシック" w:hAnsi="ＭＳ ゴシック"/>
                <w:b/>
                <w:bCs/>
                <w:sz w:val="21"/>
              </w:rPr>
            </w:pPr>
            <w:r w:rsidRPr="000D3CBE">
              <w:rPr>
                <w:rFonts w:ascii="ＭＳ ゴシック" w:eastAsia="ＭＳ ゴシック" w:hAnsi="ＭＳ ゴシック" w:hint="eastAsia"/>
                <w:b/>
                <w:bCs/>
                <w:sz w:val="21"/>
              </w:rPr>
              <w:t>（学習内容）</w:t>
            </w:r>
          </w:p>
        </w:tc>
        <w:tc>
          <w:tcPr>
            <w:tcW w:w="5404" w:type="dxa"/>
            <w:tcBorders>
              <w:top w:val="single" w:sz="4" w:space="0" w:color="auto"/>
              <w:bottom w:val="single" w:sz="4" w:space="0" w:color="auto"/>
            </w:tcBorders>
            <w:shd w:val="pct50" w:color="auto" w:fill="auto"/>
            <w:vAlign w:val="center"/>
          </w:tcPr>
          <w:p w:rsidR="00973397" w:rsidRPr="000D3CBE" w:rsidRDefault="00973397" w:rsidP="00373B72">
            <w:pPr>
              <w:jc w:val="center"/>
              <w:rPr>
                <w:rFonts w:eastAsia="ＭＳ ゴシック"/>
                <w:b/>
                <w:bCs/>
                <w:sz w:val="21"/>
              </w:rPr>
            </w:pPr>
            <w:r w:rsidRPr="000D3CBE">
              <w:rPr>
                <w:rFonts w:eastAsia="ＭＳ ゴシック" w:hint="eastAsia"/>
                <w:b/>
                <w:bCs/>
                <w:sz w:val="21"/>
              </w:rPr>
              <w:t>指導・評価の観点</w:t>
            </w:r>
          </w:p>
        </w:tc>
      </w:tr>
      <w:tr w:rsidR="00973397" w:rsidRPr="000D3CBE" w:rsidTr="00373B72">
        <w:trPr>
          <w:trHeight w:val="135"/>
        </w:trPr>
        <w:tc>
          <w:tcPr>
            <w:tcW w:w="776" w:type="dxa"/>
            <w:gridSpan w:val="2"/>
            <w:tcBorders>
              <w:top w:val="single" w:sz="4" w:space="0" w:color="auto"/>
              <w:bottom w:val="single" w:sz="4" w:space="0" w:color="auto"/>
            </w:tcBorders>
            <w:shd w:val="pct25" w:color="auto" w:fill="auto"/>
            <w:vAlign w:val="center"/>
          </w:tcPr>
          <w:p w:rsidR="00973397" w:rsidRPr="000D3CBE" w:rsidRDefault="00973397" w:rsidP="00373B72">
            <w:pPr>
              <w:jc w:val="center"/>
              <w:rPr>
                <w:rFonts w:eastAsia="ＭＳ ゴシック"/>
                <w:bCs/>
                <w:sz w:val="21"/>
              </w:rPr>
            </w:pPr>
          </w:p>
        </w:tc>
        <w:tc>
          <w:tcPr>
            <w:tcW w:w="8874" w:type="dxa"/>
            <w:gridSpan w:val="3"/>
            <w:tcBorders>
              <w:top w:val="single" w:sz="4" w:space="0" w:color="auto"/>
              <w:bottom w:val="single" w:sz="4" w:space="0" w:color="auto"/>
            </w:tcBorders>
            <w:shd w:val="pct25" w:color="auto" w:fill="auto"/>
            <w:vAlign w:val="center"/>
          </w:tcPr>
          <w:p w:rsidR="00973397" w:rsidRPr="000D3CBE" w:rsidRDefault="00973397" w:rsidP="00373B72">
            <w:pPr>
              <w:ind w:leftChars="118" w:left="193"/>
              <w:rPr>
                <w:rFonts w:eastAsia="ＭＳ ゴシック"/>
                <w:bCs/>
                <w:sz w:val="21"/>
              </w:rPr>
            </w:pPr>
            <w:r w:rsidRPr="000D3CBE">
              <w:rPr>
                <w:rFonts w:ascii="ＭＳ ゴシック" w:eastAsia="ＭＳ ゴシック" w:hAnsi="ＭＳ ゴシック" w:hint="eastAsia"/>
              </w:rPr>
              <w:t>第</w:t>
            </w:r>
            <w:r w:rsidRPr="000D3CBE">
              <w:rPr>
                <w:rFonts w:eastAsia="ＭＳ ゴシック" w:hint="eastAsia"/>
              </w:rPr>
              <w:t>5</w:t>
            </w:r>
            <w:r w:rsidRPr="000D3CBE">
              <w:rPr>
                <w:rFonts w:ascii="ＭＳ ゴシック" w:eastAsia="ＭＳ ゴシック" w:hAnsi="ＭＳ ゴシック" w:hint="eastAsia"/>
              </w:rPr>
              <w:t>編　現代の諸課題と倫理</w:t>
            </w:r>
          </w:p>
        </w:tc>
      </w:tr>
      <w:tr w:rsidR="00973397" w:rsidRPr="000D3CBE" w:rsidTr="00373B72">
        <w:trPr>
          <w:trHeight w:val="1063"/>
        </w:trPr>
        <w:tc>
          <w:tcPr>
            <w:tcW w:w="390" w:type="dxa"/>
            <w:vMerge w:val="restart"/>
            <w:shd w:val="clear" w:color="auto" w:fill="auto"/>
            <w:vAlign w:val="center"/>
          </w:tcPr>
          <w:p w:rsidR="00973397" w:rsidRPr="000D3CBE" w:rsidRDefault="00373B72" w:rsidP="00373B72">
            <w:pPr>
              <w:jc w:val="center"/>
              <w:rPr>
                <w:b/>
                <w:bCs/>
                <w:szCs w:val="18"/>
              </w:rPr>
            </w:pPr>
            <w:r w:rsidRPr="000D3CBE">
              <w:rPr>
                <w:rFonts w:hint="eastAsia"/>
                <w:b/>
                <w:bCs/>
                <w:szCs w:val="18"/>
              </w:rPr>
              <w:t>３</w:t>
            </w:r>
          </w:p>
        </w:tc>
        <w:tc>
          <w:tcPr>
            <w:tcW w:w="386" w:type="dxa"/>
            <w:vMerge w:val="restart"/>
            <w:shd w:val="clear" w:color="auto" w:fill="auto"/>
            <w:vAlign w:val="center"/>
          </w:tcPr>
          <w:p w:rsidR="00973397" w:rsidRPr="000D3CBE" w:rsidRDefault="00373B72" w:rsidP="00373B72">
            <w:pPr>
              <w:jc w:val="center"/>
              <w:rPr>
                <w:b/>
                <w:bCs/>
                <w:szCs w:val="18"/>
              </w:rPr>
            </w:pPr>
            <w:r w:rsidRPr="000D3CBE">
              <w:rPr>
                <w:rFonts w:hint="eastAsia"/>
                <w:b/>
                <w:bCs/>
                <w:szCs w:val="18"/>
              </w:rPr>
              <w:t>６</w:t>
            </w:r>
          </w:p>
        </w:tc>
        <w:tc>
          <w:tcPr>
            <w:tcW w:w="1544" w:type="dxa"/>
            <w:vMerge w:val="restart"/>
            <w:shd w:val="clear" w:color="auto" w:fill="auto"/>
            <w:vAlign w:val="center"/>
          </w:tcPr>
          <w:p w:rsidR="00973397" w:rsidRPr="000D3CBE" w:rsidRDefault="00373B72"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1</w:t>
            </w:r>
            <w:r w:rsidRPr="000D3CBE">
              <w:rPr>
                <w:rFonts w:ascii="ＭＳ ゴシック" w:eastAsia="ＭＳ ゴシック" w:hAnsi="ＭＳ ゴシック" w:hint="eastAsia"/>
                <w:bCs/>
                <w:szCs w:val="18"/>
              </w:rPr>
              <w:t>節から第</w:t>
            </w:r>
            <w:r>
              <w:rPr>
                <w:rFonts w:eastAsia="ＭＳ ゴシック" w:hint="eastAsia"/>
                <w:bCs/>
                <w:szCs w:val="18"/>
              </w:rPr>
              <w:t>6</w:t>
            </w:r>
            <w:r w:rsidRPr="000D3CBE">
              <w:rPr>
                <w:rFonts w:ascii="ＭＳ ゴシック" w:eastAsia="ＭＳ ゴシック" w:hAnsi="ＭＳ ゴシック" w:hint="eastAsia"/>
                <w:bCs/>
                <w:szCs w:val="18"/>
              </w:rPr>
              <w:t>節のうち，いくつかを選択して学習)</w:t>
            </w:r>
          </w:p>
        </w:tc>
        <w:tc>
          <w:tcPr>
            <w:tcW w:w="1926" w:type="dxa"/>
            <w:tcBorders>
              <w:top w:val="single" w:sz="4" w:space="0" w:color="auto"/>
              <w:bottom w:val="single" w:sz="4" w:space="0" w:color="auto"/>
              <w:right w:val="single" w:sz="4" w:space="0" w:color="auto"/>
            </w:tcBorders>
            <w:shd w:val="clear" w:color="auto" w:fill="auto"/>
            <w:vAlign w:val="center"/>
          </w:tcPr>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bCs/>
                <w:szCs w:val="18"/>
              </w:rPr>
              <w:t>1</w:t>
            </w:r>
            <w:r w:rsidRPr="000D3CBE">
              <w:rPr>
                <w:rFonts w:ascii="ＭＳ ゴシック" w:eastAsia="ＭＳ ゴシック" w:hAnsi="ＭＳ ゴシック" w:hint="eastAsia"/>
                <w:bCs/>
                <w:szCs w:val="18"/>
              </w:rPr>
              <w:t>節</w:t>
            </w:r>
          </w:p>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生命倫理（バイオエシックス）</w:t>
            </w:r>
          </w:p>
        </w:tc>
        <w:tc>
          <w:tcPr>
            <w:tcW w:w="5404" w:type="dxa"/>
            <w:tcBorders>
              <w:top w:val="single" w:sz="4" w:space="0" w:color="auto"/>
              <w:left w:val="single" w:sz="4" w:space="0" w:color="auto"/>
              <w:bottom w:val="single" w:sz="4" w:space="0" w:color="auto"/>
              <w:right w:val="single" w:sz="4" w:space="0" w:color="auto"/>
            </w:tcBorders>
            <w:shd w:val="clear" w:color="auto" w:fill="auto"/>
            <w:vAlign w:val="center"/>
          </w:tcPr>
          <w:p w:rsidR="00973397" w:rsidRPr="000D3CBE" w:rsidRDefault="00973397" w:rsidP="00373B72">
            <w:pPr>
              <w:numPr>
                <w:ilvl w:val="0"/>
                <w:numId w:val="1"/>
              </w:numPr>
              <w:ind w:hanging="278"/>
              <w:rPr>
                <w:rFonts w:ascii="ＭＳ 明朝" w:hAnsi="ＭＳ 明朝"/>
                <w:bCs/>
                <w:szCs w:val="18"/>
              </w:rPr>
            </w:pPr>
            <w:r w:rsidRPr="000D3CBE">
              <w:rPr>
                <w:rFonts w:ascii="ＭＳ 明朝" w:hAnsi="ＭＳ 明朝" w:hint="eastAsia"/>
                <w:bCs/>
                <w:szCs w:val="18"/>
              </w:rPr>
              <w:t>現代の生命科学や医療技術の状況に関心を寄せ、その問題点について考えることができる≪関心≫≪思考≫</w:t>
            </w:r>
          </w:p>
          <w:p w:rsidR="00973397" w:rsidRPr="000D3CBE" w:rsidRDefault="00973397" w:rsidP="00373B72">
            <w:pPr>
              <w:numPr>
                <w:ilvl w:val="0"/>
                <w:numId w:val="1"/>
              </w:numPr>
              <w:ind w:hanging="278"/>
              <w:rPr>
                <w:rFonts w:ascii="ＭＳ 明朝" w:hAnsi="ＭＳ 明朝"/>
                <w:bCs/>
                <w:szCs w:val="18"/>
              </w:rPr>
            </w:pPr>
            <w:r w:rsidRPr="000D3CBE">
              <w:rPr>
                <w:rFonts w:ascii="ＭＳ 明朝" w:hAnsi="ＭＳ 明朝" w:hint="eastAsia"/>
                <w:bCs/>
                <w:szCs w:val="18"/>
              </w:rPr>
              <w:t>生命の誕生・延命治療・終末医療などの現状を認識し、それぞれが抱える倫理的課題について考えることができる≪知識≫≪思考≫</w:t>
            </w:r>
          </w:p>
        </w:tc>
      </w:tr>
      <w:tr w:rsidR="00973397" w:rsidRPr="000D3CBE" w:rsidTr="00373B72">
        <w:trPr>
          <w:trHeight w:val="528"/>
        </w:trPr>
        <w:tc>
          <w:tcPr>
            <w:tcW w:w="390" w:type="dxa"/>
            <w:vMerge/>
            <w:shd w:val="clear" w:color="auto" w:fill="auto"/>
            <w:vAlign w:val="center"/>
          </w:tcPr>
          <w:p w:rsidR="00973397" w:rsidRPr="000D3CBE" w:rsidRDefault="00973397" w:rsidP="00373B72">
            <w:pPr>
              <w:jc w:val="center"/>
              <w:rPr>
                <w:b/>
                <w:bCs/>
                <w:szCs w:val="18"/>
              </w:rPr>
            </w:pPr>
          </w:p>
        </w:tc>
        <w:tc>
          <w:tcPr>
            <w:tcW w:w="386" w:type="dxa"/>
            <w:vMerge/>
            <w:shd w:val="clear" w:color="auto" w:fill="auto"/>
            <w:vAlign w:val="center"/>
          </w:tcPr>
          <w:p w:rsidR="00973397" w:rsidRPr="000D3CBE" w:rsidRDefault="00973397" w:rsidP="00373B72">
            <w:pPr>
              <w:jc w:val="center"/>
              <w:rPr>
                <w:b/>
                <w:bCs/>
                <w:szCs w:val="18"/>
              </w:rPr>
            </w:pPr>
          </w:p>
        </w:tc>
        <w:tc>
          <w:tcPr>
            <w:tcW w:w="1544" w:type="dxa"/>
            <w:vMerge/>
            <w:shd w:val="clear" w:color="auto" w:fill="auto"/>
            <w:vAlign w:val="center"/>
          </w:tcPr>
          <w:p w:rsidR="00973397" w:rsidRPr="000D3CBE" w:rsidRDefault="00973397" w:rsidP="00373B72">
            <w:pPr>
              <w:rPr>
                <w:rFonts w:ascii="ＭＳ ゴシック" w:eastAsia="ＭＳ ゴシック" w:hAnsi="ＭＳ ゴシック"/>
                <w:bCs/>
                <w:szCs w:val="18"/>
              </w:rPr>
            </w:pPr>
          </w:p>
        </w:tc>
        <w:tc>
          <w:tcPr>
            <w:tcW w:w="1926" w:type="dxa"/>
            <w:tcBorders>
              <w:top w:val="single" w:sz="4" w:space="0" w:color="auto"/>
              <w:bottom w:val="single" w:sz="4" w:space="0" w:color="auto"/>
              <w:right w:val="single" w:sz="4" w:space="0" w:color="auto"/>
            </w:tcBorders>
            <w:shd w:val="clear" w:color="auto" w:fill="auto"/>
            <w:vAlign w:val="center"/>
          </w:tcPr>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2</w:t>
            </w:r>
            <w:r w:rsidRPr="000D3CBE">
              <w:rPr>
                <w:rFonts w:ascii="ＭＳ ゴシック" w:eastAsia="ＭＳ ゴシック" w:hAnsi="ＭＳ ゴシック" w:hint="eastAsia"/>
                <w:bCs/>
                <w:szCs w:val="18"/>
              </w:rPr>
              <w:t>節</w:t>
            </w:r>
          </w:p>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現代の環境問題</w:t>
            </w:r>
          </w:p>
        </w:tc>
        <w:tc>
          <w:tcPr>
            <w:tcW w:w="5404" w:type="dxa"/>
            <w:tcBorders>
              <w:top w:val="single" w:sz="4" w:space="0" w:color="auto"/>
              <w:left w:val="single" w:sz="4" w:space="0" w:color="auto"/>
              <w:bottom w:val="single" w:sz="4" w:space="0" w:color="auto"/>
              <w:right w:val="single" w:sz="4" w:space="0" w:color="auto"/>
            </w:tcBorders>
            <w:shd w:val="clear" w:color="auto" w:fill="auto"/>
            <w:vAlign w:val="center"/>
          </w:tcPr>
          <w:p w:rsidR="00973397" w:rsidRPr="000D3CBE" w:rsidRDefault="00973397" w:rsidP="00373B72">
            <w:pPr>
              <w:numPr>
                <w:ilvl w:val="0"/>
                <w:numId w:val="1"/>
              </w:numPr>
              <w:ind w:hanging="278"/>
              <w:rPr>
                <w:rFonts w:ascii="ＭＳ 明朝" w:hAnsi="ＭＳ 明朝"/>
                <w:bCs/>
                <w:szCs w:val="18"/>
              </w:rPr>
            </w:pPr>
            <w:r w:rsidRPr="000D3CBE">
              <w:rPr>
                <w:rFonts w:ascii="ＭＳ 明朝" w:hAnsi="ＭＳ 明朝" w:hint="eastAsia"/>
                <w:bCs/>
                <w:szCs w:val="18"/>
              </w:rPr>
              <w:t>現代の環境問題について調べ、現状と課題について発表することができる≪技能≫</w:t>
            </w:r>
          </w:p>
          <w:p w:rsidR="00973397" w:rsidRPr="000D3CBE" w:rsidRDefault="00973397" w:rsidP="00373B72">
            <w:pPr>
              <w:numPr>
                <w:ilvl w:val="0"/>
                <w:numId w:val="1"/>
              </w:numPr>
              <w:ind w:hanging="278"/>
              <w:rPr>
                <w:rFonts w:ascii="ＭＳ 明朝" w:hAnsi="ＭＳ 明朝"/>
                <w:bCs/>
                <w:szCs w:val="18"/>
              </w:rPr>
            </w:pPr>
            <w:r w:rsidRPr="000D3CBE">
              <w:rPr>
                <w:rFonts w:ascii="ＭＳ 明朝" w:hAnsi="ＭＳ 明朝" w:hint="eastAsia"/>
                <w:bCs/>
                <w:szCs w:val="18"/>
              </w:rPr>
              <w:t>環境問題の実態と現状を認識した上で、環境倫理の主張する内容を理解できる≪知識≫</w:t>
            </w:r>
          </w:p>
        </w:tc>
      </w:tr>
      <w:tr w:rsidR="00373B72" w:rsidRPr="000D3CBE" w:rsidTr="00113AF9">
        <w:trPr>
          <w:trHeight w:val="1454"/>
        </w:trPr>
        <w:tc>
          <w:tcPr>
            <w:tcW w:w="390" w:type="dxa"/>
            <w:vMerge/>
            <w:shd w:val="clear" w:color="auto" w:fill="auto"/>
            <w:vAlign w:val="center"/>
          </w:tcPr>
          <w:p w:rsidR="00373B72" w:rsidRPr="000D3CBE" w:rsidRDefault="00373B72" w:rsidP="00373B72">
            <w:pPr>
              <w:jc w:val="center"/>
              <w:rPr>
                <w:b/>
                <w:bCs/>
                <w:szCs w:val="18"/>
              </w:rPr>
            </w:pPr>
          </w:p>
        </w:tc>
        <w:tc>
          <w:tcPr>
            <w:tcW w:w="386" w:type="dxa"/>
            <w:vMerge/>
            <w:shd w:val="clear" w:color="auto" w:fill="auto"/>
            <w:vAlign w:val="center"/>
          </w:tcPr>
          <w:p w:rsidR="00373B72" w:rsidRPr="000D3CBE" w:rsidRDefault="00373B72" w:rsidP="00373B72">
            <w:pPr>
              <w:jc w:val="center"/>
              <w:rPr>
                <w:b/>
                <w:bCs/>
                <w:szCs w:val="18"/>
              </w:rPr>
            </w:pPr>
          </w:p>
        </w:tc>
        <w:tc>
          <w:tcPr>
            <w:tcW w:w="1544" w:type="dxa"/>
            <w:vMerge/>
            <w:shd w:val="clear" w:color="auto" w:fill="auto"/>
            <w:vAlign w:val="center"/>
          </w:tcPr>
          <w:p w:rsidR="00373B72" w:rsidRPr="000D3CBE" w:rsidRDefault="00373B72" w:rsidP="00373B72">
            <w:pPr>
              <w:rPr>
                <w:rFonts w:ascii="ＭＳ ゴシック" w:eastAsia="ＭＳ ゴシック" w:hAnsi="ＭＳ ゴシック"/>
                <w:bCs/>
                <w:szCs w:val="18"/>
              </w:rPr>
            </w:pPr>
          </w:p>
        </w:tc>
        <w:tc>
          <w:tcPr>
            <w:tcW w:w="1926" w:type="dxa"/>
            <w:tcBorders>
              <w:top w:val="single" w:sz="4" w:space="0" w:color="auto"/>
              <w:right w:val="single" w:sz="4" w:space="0" w:color="auto"/>
            </w:tcBorders>
            <w:shd w:val="clear" w:color="auto" w:fill="auto"/>
            <w:vAlign w:val="center"/>
          </w:tcPr>
          <w:p w:rsidR="00373B72" w:rsidRPr="000D3CBE" w:rsidRDefault="00373B72"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Pr="000D3CBE">
              <w:rPr>
                <w:rFonts w:eastAsia="ＭＳ ゴシック" w:hint="eastAsia"/>
                <w:bCs/>
                <w:szCs w:val="18"/>
              </w:rPr>
              <w:t>3</w:t>
            </w:r>
            <w:r w:rsidRPr="000D3CBE">
              <w:rPr>
                <w:rFonts w:ascii="ＭＳ ゴシック" w:eastAsia="ＭＳ ゴシック" w:hAnsi="ＭＳ ゴシック" w:hint="eastAsia"/>
                <w:bCs/>
                <w:szCs w:val="18"/>
              </w:rPr>
              <w:t>節</w:t>
            </w:r>
          </w:p>
          <w:p w:rsidR="00373B72" w:rsidRPr="000D3CBE" w:rsidRDefault="00373B72"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家族</w:t>
            </w:r>
            <w:r>
              <w:rPr>
                <w:rFonts w:ascii="ＭＳ ゴシック" w:eastAsia="ＭＳ ゴシック" w:hAnsi="ＭＳ ゴシック" w:hint="eastAsia"/>
                <w:bCs/>
                <w:szCs w:val="18"/>
              </w:rPr>
              <w:t>と地域社会</w:t>
            </w:r>
          </w:p>
        </w:tc>
        <w:tc>
          <w:tcPr>
            <w:tcW w:w="5404" w:type="dxa"/>
            <w:tcBorders>
              <w:top w:val="single" w:sz="4" w:space="0" w:color="auto"/>
              <w:left w:val="single" w:sz="4" w:space="0" w:color="auto"/>
              <w:right w:val="single" w:sz="4" w:space="0" w:color="auto"/>
            </w:tcBorders>
            <w:shd w:val="clear" w:color="auto" w:fill="auto"/>
            <w:vAlign w:val="center"/>
          </w:tcPr>
          <w:p w:rsidR="00373B72" w:rsidRPr="000D3CBE" w:rsidRDefault="00373B72" w:rsidP="00373B72">
            <w:pPr>
              <w:numPr>
                <w:ilvl w:val="0"/>
                <w:numId w:val="1"/>
              </w:numPr>
              <w:ind w:hanging="278"/>
              <w:rPr>
                <w:rFonts w:ascii="ＭＳ 明朝" w:hAnsi="ＭＳ 明朝"/>
                <w:bCs/>
                <w:szCs w:val="18"/>
              </w:rPr>
            </w:pPr>
            <w:r w:rsidRPr="000D3CBE">
              <w:rPr>
                <w:rFonts w:ascii="ＭＳ 明朝" w:hAnsi="ＭＳ 明朝" w:hint="eastAsia"/>
                <w:bCs/>
                <w:szCs w:val="18"/>
              </w:rPr>
              <w:t>家族形態や機能の変化について理解するとともに、現代家族の課題について考えることができる≪知識≫≪思考≫</w:t>
            </w:r>
          </w:p>
          <w:p w:rsidR="00373B72" w:rsidRPr="000D3CBE" w:rsidRDefault="00373B72" w:rsidP="00373B72">
            <w:pPr>
              <w:numPr>
                <w:ilvl w:val="0"/>
                <w:numId w:val="1"/>
              </w:numPr>
              <w:ind w:hanging="278"/>
              <w:rPr>
                <w:rFonts w:ascii="ＭＳ 明朝" w:hAnsi="ＭＳ 明朝"/>
                <w:bCs/>
                <w:szCs w:val="18"/>
              </w:rPr>
            </w:pPr>
            <w:r w:rsidRPr="000D3CBE">
              <w:rPr>
                <w:rFonts w:ascii="ＭＳ 明朝" w:hAnsi="ＭＳ 明朝" w:hint="eastAsia"/>
                <w:bCs/>
                <w:szCs w:val="18"/>
              </w:rPr>
              <w:t>高齢問題や男女共同参画社会について調べ、意見発表ができる≪技能≫</w:t>
            </w:r>
          </w:p>
          <w:p w:rsidR="00373B72" w:rsidRPr="000D3CBE" w:rsidRDefault="00373B72" w:rsidP="00113AF9">
            <w:pPr>
              <w:numPr>
                <w:ilvl w:val="0"/>
                <w:numId w:val="1"/>
              </w:numPr>
              <w:ind w:hanging="260"/>
              <w:rPr>
                <w:rFonts w:ascii="ＭＳ 明朝" w:hAnsi="ＭＳ 明朝"/>
                <w:bCs/>
                <w:szCs w:val="18"/>
              </w:rPr>
            </w:pPr>
            <w:r w:rsidRPr="000D3CBE">
              <w:rPr>
                <w:rFonts w:ascii="ＭＳ 明朝" w:hAnsi="ＭＳ 明朝" w:hint="eastAsia"/>
                <w:bCs/>
                <w:szCs w:val="18"/>
              </w:rPr>
              <w:t>地域社会が変化しつつある中で、家族と国家の中間的な位置にある地域が我々に持つ意義を理解することができる《知識》《思考》</w:t>
            </w:r>
          </w:p>
        </w:tc>
      </w:tr>
      <w:tr w:rsidR="00973397" w:rsidRPr="000D3CBE" w:rsidTr="00373B72">
        <w:trPr>
          <w:trHeight w:val="361"/>
        </w:trPr>
        <w:tc>
          <w:tcPr>
            <w:tcW w:w="390" w:type="dxa"/>
            <w:vMerge/>
            <w:shd w:val="clear" w:color="auto" w:fill="auto"/>
            <w:vAlign w:val="center"/>
          </w:tcPr>
          <w:p w:rsidR="00973397" w:rsidRPr="000D3CBE" w:rsidRDefault="00973397" w:rsidP="00373B72">
            <w:pPr>
              <w:jc w:val="center"/>
              <w:rPr>
                <w:b/>
                <w:bCs/>
                <w:szCs w:val="18"/>
              </w:rPr>
            </w:pPr>
          </w:p>
        </w:tc>
        <w:tc>
          <w:tcPr>
            <w:tcW w:w="386" w:type="dxa"/>
            <w:vMerge/>
            <w:shd w:val="clear" w:color="auto" w:fill="auto"/>
            <w:vAlign w:val="center"/>
          </w:tcPr>
          <w:p w:rsidR="00973397" w:rsidRPr="000D3CBE" w:rsidRDefault="00973397" w:rsidP="00373B72">
            <w:pPr>
              <w:jc w:val="center"/>
              <w:rPr>
                <w:b/>
                <w:bCs/>
                <w:szCs w:val="18"/>
              </w:rPr>
            </w:pPr>
          </w:p>
        </w:tc>
        <w:tc>
          <w:tcPr>
            <w:tcW w:w="1544" w:type="dxa"/>
            <w:vMerge/>
            <w:shd w:val="clear" w:color="auto" w:fill="auto"/>
            <w:vAlign w:val="center"/>
          </w:tcPr>
          <w:p w:rsidR="00973397" w:rsidRPr="000D3CBE" w:rsidRDefault="00973397" w:rsidP="00373B72">
            <w:pPr>
              <w:rPr>
                <w:rFonts w:ascii="ＭＳ ゴシック" w:eastAsia="ＭＳ ゴシック" w:hAnsi="ＭＳ ゴシック"/>
                <w:bCs/>
                <w:szCs w:val="18"/>
              </w:rPr>
            </w:pPr>
          </w:p>
        </w:tc>
        <w:tc>
          <w:tcPr>
            <w:tcW w:w="1926" w:type="dxa"/>
            <w:tcBorders>
              <w:top w:val="single" w:sz="4" w:space="0" w:color="auto"/>
              <w:bottom w:val="single" w:sz="4" w:space="0" w:color="auto"/>
              <w:right w:val="single" w:sz="4" w:space="0" w:color="auto"/>
            </w:tcBorders>
            <w:shd w:val="clear" w:color="auto" w:fill="auto"/>
            <w:vAlign w:val="center"/>
          </w:tcPr>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00373B72">
              <w:rPr>
                <w:rFonts w:eastAsia="ＭＳ ゴシック" w:hint="eastAsia"/>
                <w:bCs/>
                <w:szCs w:val="18"/>
              </w:rPr>
              <w:t>4</w:t>
            </w:r>
            <w:r w:rsidRPr="000D3CBE">
              <w:rPr>
                <w:rFonts w:ascii="ＭＳ ゴシック" w:eastAsia="ＭＳ ゴシック" w:hAnsi="ＭＳ ゴシック" w:hint="eastAsia"/>
                <w:bCs/>
                <w:szCs w:val="18"/>
              </w:rPr>
              <w:t>節</w:t>
            </w:r>
          </w:p>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情報社会の功罪</w:t>
            </w:r>
          </w:p>
        </w:tc>
        <w:tc>
          <w:tcPr>
            <w:tcW w:w="5404" w:type="dxa"/>
            <w:tcBorders>
              <w:top w:val="single" w:sz="4" w:space="0" w:color="auto"/>
              <w:left w:val="single" w:sz="4" w:space="0" w:color="auto"/>
              <w:bottom w:val="single" w:sz="4" w:space="0" w:color="auto"/>
              <w:right w:val="single" w:sz="4" w:space="0" w:color="auto"/>
            </w:tcBorders>
            <w:shd w:val="clear" w:color="auto" w:fill="auto"/>
            <w:vAlign w:val="center"/>
          </w:tcPr>
          <w:p w:rsidR="00973397" w:rsidRPr="000D3CBE" w:rsidRDefault="00973397" w:rsidP="00373B72">
            <w:pPr>
              <w:numPr>
                <w:ilvl w:val="0"/>
                <w:numId w:val="1"/>
              </w:numPr>
              <w:ind w:hanging="278"/>
              <w:rPr>
                <w:rFonts w:ascii="ＭＳ 明朝" w:hAnsi="ＭＳ 明朝"/>
                <w:bCs/>
                <w:szCs w:val="18"/>
              </w:rPr>
            </w:pPr>
            <w:r w:rsidRPr="000D3CBE">
              <w:rPr>
                <w:rFonts w:ascii="ＭＳ 明朝" w:hAnsi="ＭＳ 明朝" w:hint="eastAsia"/>
                <w:bCs/>
                <w:szCs w:val="18"/>
              </w:rPr>
              <w:t>情報化の進展について考察し、情報公開制度や情報リテラシーなどの育成など、情報化社会の課題に対する認識が</w:t>
            </w:r>
            <w:r w:rsidR="000D3CBE" w:rsidRPr="000D3CBE">
              <w:rPr>
                <w:rFonts w:ascii="ＭＳ 明朝" w:hAnsi="ＭＳ 明朝" w:hint="eastAsia"/>
                <w:bCs/>
                <w:szCs w:val="18"/>
              </w:rPr>
              <w:t>持てる</w:t>
            </w:r>
            <w:r w:rsidRPr="000D3CBE">
              <w:rPr>
                <w:rFonts w:ascii="ＭＳ 明朝" w:hAnsi="ＭＳ 明朝" w:hint="eastAsia"/>
                <w:bCs/>
                <w:szCs w:val="18"/>
              </w:rPr>
              <w:t>ようになる≪思考≫≪知識≫</w:t>
            </w:r>
          </w:p>
        </w:tc>
      </w:tr>
      <w:tr w:rsidR="00973397" w:rsidRPr="000D3CBE" w:rsidTr="00373B72">
        <w:trPr>
          <w:trHeight w:val="875"/>
        </w:trPr>
        <w:tc>
          <w:tcPr>
            <w:tcW w:w="390" w:type="dxa"/>
            <w:vMerge/>
            <w:shd w:val="clear" w:color="auto" w:fill="auto"/>
            <w:vAlign w:val="center"/>
          </w:tcPr>
          <w:p w:rsidR="00973397" w:rsidRPr="000D3CBE" w:rsidRDefault="00973397" w:rsidP="00373B72">
            <w:pPr>
              <w:jc w:val="center"/>
              <w:rPr>
                <w:b/>
                <w:bCs/>
                <w:szCs w:val="18"/>
              </w:rPr>
            </w:pPr>
          </w:p>
        </w:tc>
        <w:tc>
          <w:tcPr>
            <w:tcW w:w="386" w:type="dxa"/>
            <w:vMerge/>
            <w:shd w:val="clear" w:color="auto" w:fill="auto"/>
            <w:vAlign w:val="center"/>
          </w:tcPr>
          <w:p w:rsidR="00973397" w:rsidRPr="000D3CBE" w:rsidRDefault="00973397" w:rsidP="00373B72">
            <w:pPr>
              <w:jc w:val="center"/>
              <w:rPr>
                <w:b/>
                <w:bCs/>
                <w:szCs w:val="18"/>
              </w:rPr>
            </w:pPr>
          </w:p>
        </w:tc>
        <w:tc>
          <w:tcPr>
            <w:tcW w:w="1544" w:type="dxa"/>
            <w:vMerge/>
            <w:shd w:val="clear" w:color="auto" w:fill="auto"/>
            <w:vAlign w:val="center"/>
          </w:tcPr>
          <w:p w:rsidR="00973397" w:rsidRPr="000D3CBE" w:rsidRDefault="00973397" w:rsidP="00373B72">
            <w:pPr>
              <w:rPr>
                <w:rFonts w:ascii="ＭＳ ゴシック" w:eastAsia="ＭＳ ゴシック" w:hAnsi="ＭＳ ゴシック"/>
                <w:bCs/>
                <w:szCs w:val="18"/>
              </w:rPr>
            </w:pPr>
          </w:p>
        </w:tc>
        <w:tc>
          <w:tcPr>
            <w:tcW w:w="1926" w:type="dxa"/>
            <w:tcBorders>
              <w:top w:val="single" w:sz="4" w:space="0" w:color="auto"/>
              <w:bottom w:val="single" w:sz="4" w:space="0" w:color="auto"/>
              <w:right w:val="single" w:sz="4" w:space="0" w:color="auto"/>
            </w:tcBorders>
            <w:shd w:val="clear" w:color="auto" w:fill="auto"/>
            <w:vAlign w:val="center"/>
          </w:tcPr>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00373B72">
              <w:rPr>
                <w:rFonts w:eastAsia="ＭＳ ゴシック" w:hint="eastAsia"/>
                <w:bCs/>
                <w:szCs w:val="18"/>
              </w:rPr>
              <w:t>5</w:t>
            </w:r>
            <w:r w:rsidRPr="000D3CBE">
              <w:rPr>
                <w:rFonts w:ascii="ＭＳ ゴシック" w:eastAsia="ＭＳ ゴシック" w:hAnsi="ＭＳ ゴシック" w:hint="eastAsia"/>
                <w:bCs/>
                <w:szCs w:val="18"/>
              </w:rPr>
              <w:t>節</w:t>
            </w:r>
          </w:p>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さまざまな文化・宗教への理解</w:t>
            </w:r>
          </w:p>
        </w:tc>
        <w:tc>
          <w:tcPr>
            <w:tcW w:w="5404" w:type="dxa"/>
            <w:tcBorders>
              <w:top w:val="single" w:sz="4" w:space="0" w:color="auto"/>
              <w:left w:val="single" w:sz="4" w:space="0" w:color="auto"/>
              <w:bottom w:val="single" w:sz="4" w:space="0" w:color="auto"/>
              <w:right w:val="single" w:sz="4" w:space="0" w:color="auto"/>
            </w:tcBorders>
            <w:shd w:val="clear" w:color="auto" w:fill="auto"/>
            <w:vAlign w:val="center"/>
          </w:tcPr>
          <w:p w:rsidR="00973397" w:rsidRPr="000D3CBE" w:rsidRDefault="00973397" w:rsidP="00373B72">
            <w:pPr>
              <w:numPr>
                <w:ilvl w:val="0"/>
                <w:numId w:val="1"/>
              </w:numPr>
              <w:ind w:hanging="278"/>
              <w:rPr>
                <w:rFonts w:ascii="ＭＳ 明朝" w:hAnsi="ＭＳ 明朝"/>
                <w:bCs/>
                <w:szCs w:val="18"/>
              </w:rPr>
            </w:pPr>
            <w:r w:rsidRPr="000D3CBE">
              <w:rPr>
                <w:rFonts w:ascii="ＭＳ 明朝" w:hAnsi="ＭＳ 明朝" w:hint="eastAsia"/>
                <w:bCs/>
                <w:szCs w:val="18"/>
              </w:rPr>
              <w:t>グローバリゼーションがもたらす文化上の問題点について考察・発表することができる≪思考≫≪技能≫</w:t>
            </w:r>
          </w:p>
          <w:p w:rsidR="00973397" w:rsidRPr="000D3CBE" w:rsidRDefault="00973397" w:rsidP="00373B72">
            <w:pPr>
              <w:numPr>
                <w:ilvl w:val="0"/>
                <w:numId w:val="1"/>
              </w:numPr>
              <w:ind w:hanging="278"/>
              <w:rPr>
                <w:rFonts w:ascii="ＭＳ 明朝" w:hAnsi="ＭＳ 明朝"/>
                <w:bCs/>
                <w:szCs w:val="18"/>
              </w:rPr>
            </w:pPr>
            <w:r w:rsidRPr="000D3CBE">
              <w:rPr>
                <w:rFonts w:ascii="ＭＳ 明朝" w:hAnsi="ＭＳ 明朝" w:hint="eastAsia"/>
                <w:bCs/>
                <w:szCs w:val="18"/>
              </w:rPr>
              <w:t>多文化主義や文化相対主義の意味を理解し、自民族中心主義の克服について考えることができる≪知識≫≪思考≫</w:t>
            </w:r>
          </w:p>
        </w:tc>
      </w:tr>
      <w:tr w:rsidR="00973397" w:rsidRPr="000D3CBE" w:rsidTr="00373B72">
        <w:trPr>
          <w:trHeight w:val="510"/>
        </w:trPr>
        <w:tc>
          <w:tcPr>
            <w:tcW w:w="390" w:type="dxa"/>
            <w:vMerge/>
            <w:tcBorders>
              <w:bottom w:val="single" w:sz="4" w:space="0" w:color="auto"/>
            </w:tcBorders>
            <w:shd w:val="clear" w:color="auto" w:fill="auto"/>
            <w:vAlign w:val="center"/>
          </w:tcPr>
          <w:p w:rsidR="00973397" w:rsidRPr="000D3CBE" w:rsidRDefault="00973397" w:rsidP="00373B72">
            <w:pPr>
              <w:jc w:val="center"/>
              <w:rPr>
                <w:b/>
                <w:bCs/>
                <w:szCs w:val="18"/>
              </w:rPr>
            </w:pPr>
          </w:p>
        </w:tc>
        <w:tc>
          <w:tcPr>
            <w:tcW w:w="386" w:type="dxa"/>
            <w:vMerge/>
            <w:tcBorders>
              <w:bottom w:val="single" w:sz="4" w:space="0" w:color="auto"/>
            </w:tcBorders>
            <w:shd w:val="clear" w:color="auto" w:fill="auto"/>
            <w:vAlign w:val="center"/>
          </w:tcPr>
          <w:p w:rsidR="00973397" w:rsidRPr="000D3CBE" w:rsidRDefault="00973397" w:rsidP="00373B72">
            <w:pPr>
              <w:jc w:val="center"/>
              <w:rPr>
                <w:b/>
                <w:bCs/>
                <w:szCs w:val="18"/>
              </w:rPr>
            </w:pPr>
          </w:p>
        </w:tc>
        <w:tc>
          <w:tcPr>
            <w:tcW w:w="1544" w:type="dxa"/>
            <w:vMerge/>
            <w:tcBorders>
              <w:bottom w:val="single" w:sz="4" w:space="0" w:color="auto"/>
            </w:tcBorders>
            <w:shd w:val="clear" w:color="auto" w:fill="auto"/>
            <w:vAlign w:val="center"/>
          </w:tcPr>
          <w:p w:rsidR="00973397" w:rsidRPr="000D3CBE" w:rsidRDefault="00973397" w:rsidP="00373B72">
            <w:pPr>
              <w:rPr>
                <w:rFonts w:ascii="ＭＳ ゴシック" w:eastAsia="ＭＳ ゴシック" w:hAnsi="ＭＳ ゴシック"/>
                <w:bCs/>
                <w:szCs w:val="18"/>
              </w:rPr>
            </w:pPr>
          </w:p>
        </w:tc>
        <w:tc>
          <w:tcPr>
            <w:tcW w:w="1926" w:type="dxa"/>
            <w:tcBorders>
              <w:top w:val="single" w:sz="4" w:space="0" w:color="auto"/>
              <w:bottom w:val="single" w:sz="4" w:space="0" w:color="auto"/>
              <w:right w:val="single" w:sz="4" w:space="0" w:color="auto"/>
            </w:tcBorders>
            <w:shd w:val="clear" w:color="auto" w:fill="auto"/>
            <w:vAlign w:val="center"/>
          </w:tcPr>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第</w:t>
            </w:r>
            <w:r w:rsidR="00373B72">
              <w:rPr>
                <w:rFonts w:eastAsia="ＭＳ ゴシック" w:hint="eastAsia"/>
                <w:bCs/>
                <w:szCs w:val="18"/>
              </w:rPr>
              <w:t>6</w:t>
            </w:r>
            <w:r w:rsidRPr="000D3CBE">
              <w:rPr>
                <w:rFonts w:ascii="ＭＳ ゴシック" w:eastAsia="ＭＳ ゴシック" w:hAnsi="ＭＳ ゴシック" w:hint="eastAsia"/>
                <w:bCs/>
                <w:szCs w:val="18"/>
              </w:rPr>
              <w:t>節</w:t>
            </w:r>
          </w:p>
          <w:p w:rsidR="00973397" w:rsidRPr="000D3CBE" w:rsidRDefault="00973397" w:rsidP="00373B72">
            <w:pPr>
              <w:rPr>
                <w:rFonts w:ascii="ＭＳ ゴシック" w:eastAsia="ＭＳ ゴシック" w:hAnsi="ＭＳ ゴシック"/>
                <w:bCs/>
                <w:szCs w:val="18"/>
              </w:rPr>
            </w:pPr>
            <w:r w:rsidRPr="000D3CBE">
              <w:rPr>
                <w:rFonts w:ascii="ＭＳ ゴシック" w:eastAsia="ＭＳ ゴシック" w:hAnsi="ＭＳ ゴシック" w:hint="eastAsia"/>
                <w:bCs/>
                <w:szCs w:val="18"/>
              </w:rPr>
              <w:t>国際平和と人類の福祉</w:t>
            </w:r>
          </w:p>
        </w:tc>
        <w:tc>
          <w:tcPr>
            <w:tcW w:w="5404" w:type="dxa"/>
            <w:tcBorders>
              <w:top w:val="single" w:sz="4" w:space="0" w:color="auto"/>
              <w:left w:val="single" w:sz="4" w:space="0" w:color="auto"/>
              <w:bottom w:val="single" w:sz="4" w:space="0" w:color="auto"/>
              <w:right w:val="single" w:sz="4" w:space="0" w:color="auto"/>
            </w:tcBorders>
            <w:shd w:val="clear" w:color="auto" w:fill="auto"/>
            <w:vAlign w:val="center"/>
          </w:tcPr>
          <w:p w:rsidR="00373B72" w:rsidRDefault="00373B72" w:rsidP="00373B72">
            <w:pPr>
              <w:numPr>
                <w:ilvl w:val="0"/>
                <w:numId w:val="1"/>
              </w:numPr>
              <w:ind w:hanging="278"/>
              <w:rPr>
                <w:rFonts w:ascii="ＭＳ 明朝" w:hAnsi="ＭＳ 明朝"/>
                <w:bCs/>
                <w:szCs w:val="18"/>
              </w:rPr>
            </w:pPr>
            <w:r>
              <w:rPr>
                <w:rFonts w:ascii="ＭＳ 明朝" w:hAnsi="ＭＳ 明朝" w:hint="eastAsia"/>
                <w:bCs/>
                <w:szCs w:val="18"/>
              </w:rPr>
              <w:t>国際平和が人類の福祉の向上に取り組む地道な努力を通して実現されることを</w:t>
            </w:r>
            <w:r w:rsidR="009D6A18">
              <w:rPr>
                <w:rFonts w:ascii="ＭＳ 明朝" w:hAnsi="ＭＳ 明朝" w:hint="eastAsia"/>
                <w:bCs/>
                <w:szCs w:val="18"/>
              </w:rPr>
              <w:t>、</w:t>
            </w:r>
            <w:r>
              <w:rPr>
                <w:rFonts w:ascii="ＭＳ 明朝" w:hAnsi="ＭＳ 明朝" w:hint="eastAsia"/>
                <w:bCs/>
                <w:szCs w:val="18"/>
              </w:rPr>
              <w:t>ユネスコ憲章などの資料から学び取ることができる</w:t>
            </w:r>
            <w:r w:rsidR="00154464">
              <w:rPr>
                <w:rFonts w:ascii="ＭＳ 明朝" w:hAnsi="ＭＳ 明朝" w:hint="eastAsia"/>
                <w:bCs/>
                <w:szCs w:val="18"/>
              </w:rPr>
              <w:t>≪関心≫</w:t>
            </w:r>
            <w:r w:rsidR="00154464" w:rsidRPr="000D3CBE">
              <w:rPr>
                <w:rFonts w:ascii="ＭＳ 明朝" w:hAnsi="ＭＳ 明朝" w:hint="eastAsia"/>
                <w:bCs/>
                <w:szCs w:val="18"/>
              </w:rPr>
              <w:t>≪思考≫≪技能≫</w:t>
            </w:r>
            <w:bookmarkStart w:id="0" w:name="_GoBack"/>
            <w:bookmarkEnd w:id="0"/>
          </w:p>
          <w:p w:rsidR="00973397" w:rsidRPr="000D3CBE" w:rsidRDefault="00973397" w:rsidP="00373B72">
            <w:pPr>
              <w:numPr>
                <w:ilvl w:val="0"/>
                <w:numId w:val="1"/>
              </w:numPr>
              <w:ind w:hanging="278"/>
              <w:rPr>
                <w:rFonts w:ascii="ＭＳ 明朝" w:hAnsi="ＭＳ 明朝"/>
                <w:bCs/>
                <w:szCs w:val="18"/>
              </w:rPr>
            </w:pPr>
            <w:r w:rsidRPr="000D3CBE">
              <w:rPr>
                <w:rFonts w:ascii="ＭＳ 明朝" w:hAnsi="ＭＳ 明朝" w:hint="eastAsia"/>
                <w:bCs/>
                <w:szCs w:val="18"/>
              </w:rPr>
              <w:t>人類福祉の意味と差別の構造について理解できる≪知識≫</w:t>
            </w:r>
          </w:p>
        </w:tc>
      </w:tr>
    </w:tbl>
    <w:p w:rsidR="00973397" w:rsidRPr="000D3CBE" w:rsidRDefault="00381FB8" w:rsidP="006F594D">
      <w:pPr>
        <w:spacing w:beforeLines="50" w:before="175" w:line="320" w:lineRule="exact"/>
      </w:pPr>
      <w:r w:rsidRPr="000D3CBE">
        <w:rPr>
          <w:rFonts w:ascii="ＭＳ ゴシック" w:eastAsia="ＭＳ ゴシック" w:hAnsi="ＭＳ ゴシック" w:hint="eastAsia"/>
          <w:bdr w:val="single" w:sz="4" w:space="0" w:color="auto"/>
        </w:rPr>
        <w:t>指導・評価の観点</w:t>
      </w:r>
      <w:r w:rsidRPr="000D3CBE">
        <w:rPr>
          <w:rFonts w:hint="eastAsia"/>
        </w:rPr>
        <w:t>欄の《関心》は「関心・意欲・態度」を、《思考》は「思考・判断・表現」を、《技能》は「資料活用の技能」を、《知識》は「知識・理解」をさす。</w:t>
      </w:r>
    </w:p>
    <w:p w:rsidR="000D3CBE" w:rsidRPr="000D3CBE" w:rsidRDefault="000D3CBE" w:rsidP="00381FB8">
      <w:pPr>
        <w:autoSpaceDE w:val="0"/>
        <w:autoSpaceDN w:val="0"/>
        <w:adjustRightInd w:val="0"/>
        <w:jc w:val="left"/>
        <w:rPr>
          <w:rFonts w:ascii="ＭＳ ゴシック" w:eastAsia="ＭＳ ゴシック" w:hAnsi="ＭＳ ゴシック" w:cs="ＭＳゴシック"/>
          <w:kern w:val="0"/>
          <w:sz w:val="22"/>
          <w:szCs w:val="22"/>
        </w:rPr>
      </w:pPr>
    </w:p>
    <w:p w:rsidR="000D3CBE" w:rsidRDefault="000D3CBE" w:rsidP="00381FB8">
      <w:pPr>
        <w:autoSpaceDE w:val="0"/>
        <w:autoSpaceDN w:val="0"/>
        <w:adjustRightInd w:val="0"/>
        <w:jc w:val="left"/>
        <w:rPr>
          <w:rFonts w:ascii="ＭＳ ゴシック" w:eastAsia="ＭＳ ゴシック" w:hAnsi="ＭＳ ゴシック" w:cs="ＭＳゴシック"/>
          <w:kern w:val="0"/>
          <w:sz w:val="22"/>
          <w:szCs w:val="22"/>
        </w:rPr>
      </w:pPr>
    </w:p>
    <w:p w:rsidR="00E04185" w:rsidRDefault="00E04185" w:rsidP="00381FB8">
      <w:pPr>
        <w:autoSpaceDE w:val="0"/>
        <w:autoSpaceDN w:val="0"/>
        <w:adjustRightInd w:val="0"/>
        <w:jc w:val="left"/>
        <w:rPr>
          <w:rFonts w:ascii="ＭＳ ゴシック" w:eastAsia="ＭＳ ゴシック" w:hAnsi="ＭＳ ゴシック" w:cs="ＭＳゴシック"/>
          <w:kern w:val="0"/>
          <w:sz w:val="22"/>
          <w:szCs w:val="22"/>
        </w:rPr>
      </w:pPr>
    </w:p>
    <w:p w:rsidR="00E04185" w:rsidRPr="000D3CBE" w:rsidRDefault="00E04185" w:rsidP="00381FB8">
      <w:pPr>
        <w:autoSpaceDE w:val="0"/>
        <w:autoSpaceDN w:val="0"/>
        <w:adjustRightInd w:val="0"/>
        <w:jc w:val="left"/>
        <w:rPr>
          <w:rFonts w:ascii="ＭＳ ゴシック" w:eastAsia="ＭＳ ゴシック" w:hAnsi="ＭＳ ゴシック" w:cs="ＭＳゴシック"/>
          <w:kern w:val="0"/>
          <w:sz w:val="22"/>
          <w:szCs w:val="22"/>
        </w:rPr>
      </w:pPr>
    </w:p>
    <w:p w:rsidR="001113BB" w:rsidRPr="000D3CBE" w:rsidRDefault="00973397" w:rsidP="00381FB8">
      <w:pPr>
        <w:autoSpaceDE w:val="0"/>
        <w:autoSpaceDN w:val="0"/>
        <w:adjustRightInd w:val="0"/>
        <w:jc w:val="left"/>
        <w:rPr>
          <w:rFonts w:ascii="ＭＳ ゴシック" w:eastAsia="ＭＳ ゴシック" w:hAnsi="ＭＳ ゴシック" w:cs="ＭＳゴシック"/>
          <w:kern w:val="0"/>
          <w:sz w:val="22"/>
          <w:szCs w:val="22"/>
        </w:rPr>
      </w:pPr>
      <w:r w:rsidRPr="000D3CBE">
        <w:rPr>
          <w:rFonts w:ascii="ＭＳ ゴシック" w:eastAsia="ＭＳ ゴシック" w:hAnsi="ＭＳ ゴシック" w:cs="ＭＳゴシック" w:hint="eastAsia"/>
          <w:kern w:val="0"/>
          <w:sz w:val="22"/>
          <w:szCs w:val="22"/>
        </w:rPr>
        <w:t>■各教科の評価の観点及びその趣旨（高等学校及び特別支援学校高等部）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663"/>
        <w:gridCol w:w="7195"/>
      </w:tblGrid>
      <w:tr w:rsidR="000D3CBE" w:rsidRPr="000D3CBE" w:rsidTr="000D3CBE">
        <w:trPr>
          <w:trHeight w:val="702"/>
          <w:jc w:val="center"/>
        </w:trPr>
        <w:tc>
          <w:tcPr>
            <w:tcW w:w="464" w:type="dxa"/>
            <w:vMerge w:val="restart"/>
            <w:shd w:val="clear" w:color="auto" w:fill="auto"/>
            <w:textDirection w:val="tbRlV"/>
            <w:vAlign w:val="center"/>
          </w:tcPr>
          <w:p w:rsidR="00973397" w:rsidRPr="000D3CBE" w:rsidRDefault="00973397" w:rsidP="000D3CBE">
            <w:pPr>
              <w:ind w:left="113" w:right="113"/>
              <w:jc w:val="center"/>
              <w:rPr>
                <w:rFonts w:ascii="ＭＳ ゴシック" w:eastAsia="ＭＳ ゴシック" w:hAnsi="ＭＳ ゴシック"/>
                <w:b/>
                <w:szCs w:val="18"/>
              </w:rPr>
            </w:pPr>
            <w:r w:rsidRPr="000D3CBE">
              <w:rPr>
                <w:rFonts w:ascii="ＭＳ ゴシック" w:eastAsia="ＭＳ ゴシック" w:hAnsi="ＭＳ ゴシック"/>
                <w:b/>
                <w:szCs w:val="18"/>
              </w:rPr>
              <w:t>公</w:t>
            </w:r>
            <w:r w:rsidRPr="000D3CBE">
              <w:rPr>
                <w:rFonts w:ascii="ＭＳ ゴシック" w:eastAsia="ＭＳ ゴシック" w:hAnsi="ＭＳ ゴシック" w:hint="eastAsia"/>
                <w:b/>
                <w:szCs w:val="18"/>
              </w:rPr>
              <w:t xml:space="preserve">　　　</w:t>
            </w:r>
            <w:r w:rsidRPr="000D3CBE">
              <w:rPr>
                <w:rFonts w:ascii="ＭＳ ゴシック" w:eastAsia="ＭＳ ゴシック" w:hAnsi="ＭＳ ゴシック"/>
                <w:b/>
                <w:szCs w:val="18"/>
              </w:rPr>
              <w:t>民</w:t>
            </w:r>
          </w:p>
        </w:tc>
        <w:tc>
          <w:tcPr>
            <w:tcW w:w="1663" w:type="dxa"/>
            <w:shd w:val="clear" w:color="auto" w:fill="auto"/>
            <w:vAlign w:val="center"/>
          </w:tcPr>
          <w:p w:rsidR="00973397" w:rsidRPr="000D3CBE" w:rsidRDefault="00973397" w:rsidP="000D3CBE">
            <w:pPr>
              <w:jc w:val="center"/>
              <w:rPr>
                <w:b/>
                <w:szCs w:val="18"/>
              </w:rPr>
            </w:pPr>
            <w:r w:rsidRPr="000D3CBE">
              <w:rPr>
                <w:rFonts w:cs="ＭＳ明朝"/>
                <w:kern w:val="0"/>
                <w:szCs w:val="18"/>
              </w:rPr>
              <w:t>関心・意欲・態度</w:t>
            </w:r>
          </w:p>
        </w:tc>
        <w:tc>
          <w:tcPr>
            <w:tcW w:w="7195" w:type="dxa"/>
            <w:shd w:val="clear" w:color="auto" w:fill="auto"/>
            <w:vAlign w:val="center"/>
          </w:tcPr>
          <w:p w:rsidR="00973397" w:rsidRPr="000D3CBE" w:rsidRDefault="00973397" w:rsidP="000D3CBE">
            <w:pPr>
              <w:autoSpaceDE w:val="0"/>
              <w:autoSpaceDN w:val="0"/>
              <w:adjustRightInd w:val="0"/>
              <w:rPr>
                <w:b/>
                <w:szCs w:val="18"/>
              </w:rPr>
            </w:pPr>
            <w:r w:rsidRPr="000D3CBE">
              <w:rPr>
                <w:rFonts w:cs="ＭＳ明朝"/>
                <w:kern w:val="0"/>
                <w:szCs w:val="18"/>
              </w:rPr>
              <w:t>現代の社会と人間にかかわる事柄に対する関心を高め，意欲的に課題を追究するとともに，平和で民主的なよりよい社会の実現に向けて参加，協力する態度を身に付け人間としての在り方生き方についての自覚を深めようとする。</w:t>
            </w:r>
          </w:p>
        </w:tc>
      </w:tr>
      <w:tr w:rsidR="000D3CBE" w:rsidRPr="000D3CBE" w:rsidTr="000D3CBE">
        <w:trPr>
          <w:trHeight w:val="702"/>
          <w:jc w:val="center"/>
        </w:trPr>
        <w:tc>
          <w:tcPr>
            <w:tcW w:w="464" w:type="dxa"/>
            <w:vMerge/>
            <w:shd w:val="clear" w:color="auto" w:fill="auto"/>
            <w:textDirection w:val="tbRlV"/>
            <w:vAlign w:val="center"/>
          </w:tcPr>
          <w:p w:rsidR="00973397" w:rsidRPr="000D3CBE" w:rsidRDefault="00973397" w:rsidP="000D3CBE">
            <w:pPr>
              <w:ind w:left="113" w:right="113"/>
              <w:jc w:val="center"/>
              <w:rPr>
                <w:b/>
                <w:szCs w:val="18"/>
              </w:rPr>
            </w:pPr>
          </w:p>
        </w:tc>
        <w:tc>
          <w:tcPr>
            <w:tcW w:w="1663" w:type="dxa"/>
            <w:shd w:val="clear" w:color="auto" w:fill="auto"/>
            <w:vAlign w:val="center"/>
          </w:tcPr>
          <w:p w:rsidR="00973397" w:rsidRPr="000D3CBE" w:rsidRDefault="00973397" w:rsidP="000D3CBE">
            <w:pPr>
              <w:jc w:val="center"/>
              <w:rPr>
                <w:b/>
                <w:szCs w:val="18"/>
              </w:rPr>
            </w:pPr>
            <w:r w:rsidRPr="000D3CBE">
              <w:rPr>
                <w:rFonts w:cs="ＭＳ明朝"/>
                <w:kern w:val="0"/>
                <w:szCs w:val="18"/>
              </w:rPr>
              <w:t>思考・判断・表現</w:t>
            </w:r>
          </w:p>
        </w:tc>
        <w:tc>
          <w:tcPr>
            <w:tcW w:w="7195" w:type="dxa"/>
            <w:shd w:val="clear" w:color="auto" w:fill="auto"/>
            <w:vAlign w:val="center"/>
          </w:tcPr>
          <w:p w:rsidR="00973397" w:rsidRPr="000D3CBE" w:rsidRDefault="00973397" w:rsidP="000D3CBE">
            <w:pPr>
              <w:autoSpaceDE w:val="0"/>
              <w:autoSpaceDN w:val="0"/>
              <w:adjustRightInd w:val="0"/>
              <w:rPr>
                <w:b/>
                <w:szCs w:val="18"/>
              </w:rPr>
            </w:pPr>
            <w:r w:rsidRPr="000D3CBE">
              <w:rPr>
                <w:rFonts w:cs="ＭＳ明朝"/>
                <w:kern w:val="0"/>
                <w:szCs w:val="18"/>
              </w:rPr>
              <w:t>現代の社会と人間にかかわる事柄から課題を見いだし，社会的事象の本質や人間の存在及び価値などについて広い視野に立って多面的・多角的に考察し，社会の変化や様々な考え方民を踏まえ公正に判断して，その過程や結果を適切に表現している。</w:t>
            </w:r>
          </w:p>
        </w:tc>
      </w:tr>
      <w:tr w:rsidR="000D3CBE" w:rsidRPr="000D3CBE" w:rsidTr="000D3CBE">
        <w:trPr>
          <w:trHeight w:val="702"/>
          <w:jc w:val="center"/>
        </w:trPr>
        <w:tc>
          <w:tcPr>
            <w:tcW w:w="464" w:type="dxa"/>
            <w:vMerge/>
            <w:shd w:val="clear" w:color="auto" w:fill="auto"/>
            <w:textDirection w:val="tbRlV"/>
            <w:vAlign w:val="center"/>
          </w:tcPr>
          <w:p w:rsidR="00973397" w:rsidRPr="000D3CBE" w:rsidRDefault="00973397" w:rsidP="000D3CBE">
            <w:pPr>
              <w:ind w:left="113" w:right="113"/>
              <w:jc w:val="center"/>
              <w:rPr>
                <w:b/>
                <w:szCs w:val="18"/>
              </w:rPr>
            </w:pPr>
          </w:p>
        </w:tc>
        <w:tc>
          <w:tcPr>
            <w:tcW w:w="1663" w:type="dxa"/>
            <w:shd w:val="clear" w:color="auto" w:fill="auto"/>
            <w:vAlign w:val="center"/>
          </w:tcPr>
          <w:p w:rsidR="00973397" w:rsidRPr="000D3CBE" w:rsidRDefault="00973397" w:rsidP="000D3CBE">
            <w:pPr>
              <w:jc w:val="center"/>
              <w:rPr>
                <w:b/>
                <w:szCs w:val="18"/>
              </w:rPr>
            </w:pPr>
            <w:r w:rsidRPr="000D3CBE">
              <w:rPr>
                <w:rFonts w:cs="ＭＳ明朝"/>
                <w:kern w:val="0"/>
                <w:szCs w:val="18"/>
              </w:rPr>
              <w:t>資料活用の技能</w:t>
            </w:r>
          </w:p>
        </w:tc>
        <w:tc>
          <w:tcPr>
            <w:tcW w:w="7195" w:type="dxa"/>
            <w:shd w:val="clear" w:color="auto" w:fill="auto"/>
            <w:vAlign w:val="center"/>
          </w:tcPr>
          <w:p w:rsidR="00973397" w:rsidRPr="000D3CBE" w:rsidRDefault="00973397" w:rsidP="000D3CBE">
            <w:pPr>
              <w:autoSpaceDE w:val="0"/>
              <w:autoSpaceDN w:val="0"/>
              <w:adjustRightInd w:val="0"/>
              <w:rPr>
                <w:b/>
                <w:szCs w:val="18"/>
              </w:rPr>
            </w:pPr>
            <w:r w:rsidRPr="000D3CBE">
              <w:rPr>
                <w:rFonts w:cs="ＭＳ明朝"/>
                <w:kern w:val="0"/>
                <w:szCs w:val="18"/>
              </w:rPr>
              <w:t>現代の社会と人間にかかわる事柄に関する諸資料を収集し，有用な情報を適切に選択して，効果的に活用している。</w:t>
            </w:r>
          </w:p>
        </w:tc>
      </w:tr>
      <w:tr w:rsidR="000D3CBE" w:rsidRPr="000D3CBE" w:rsidTr="000D3CBE">
        <w:trPr>
          <w:trHeight w:val="702"/>
          <w:jc w:val="center"/>
        </w:trPr>
        <w:tc>
          <w:tcPr>
            <w:tcW w:w="464" w:type="dxa"/>
            <w:vMerge/>
            <w:shd w:val="clear" w:color="auto" w:fill="auto"/>
            <w:textDirection w:val="tbRlV"/>
            <w:vAlign w:val="center"/>
          </w:tcPr>
          <w:p w:rsidR="00973397" w:rsidRPr="000D3CBE" w:rsidRDefault="00973397" w:rsidP="000D3CBE">
            <w:pPr>
              <w:ind w:left="113" w:right="113"/>
              <w:jc w:val="center"/>
              <w:rPr>
                <w:b/>
                <w:szCs w:val="18"/>
              </w:rPr>
            </w:pPr>
          </w:p>
        </w:tc>
        <w:tc>
          <w:tcPr>
            <w:tcW w:w="1663" w:type="dxa"/>
            <w:shd w:val="clear" w:color="auto" w:fill="auto"/>
            <w:vAlign w:val="center"/>
          </w:tcPr>
          <w:p w:rsidR="00973397" w:rsidRPr="000D3CBE" w:rsidRDefault="00973397" w:rsidP="000D3CBE">
            <w:pPr>
              <w:jc w:val="center"/>
              <w:rPr>
                <w:b/>
                <w:szCs w:val="18"/>
              </w:rPr>
            </w:pPr>
            <w:r w:rsidRPr="000D3CBE">
              <w:rPr>
                <w:rFonts w:cs="ＭＳ明朝"/>
                <w:kern w:val="0"/>
                <w:szCs w:val="18"/>
              </w:rPr>
              <w:t>知識・理解</w:t>
            </w:r>
          </w:p>
        </w:tc>
        <w:tc>
          <w:tcPr>
            <w:tcW w:w="7195" w:type="dxa"/>
            <w:shd w:val="clear" w:color="auto" w:fill="auto"/>
            <w:vAlign w:val="center"/>
          </w:tcPr>
          <w:p w:rsidR="00973397" w:rsidRPr="000D3CBE" w:rsidRDefault="00973397" w:rsidP="000D3CBE">
            <w:pPr>
              <w:autoSpaceDE w:val="0"/>
              <w:autoSpaceDN w:val="0"/>
              <w:adjustRightInd w:val="0"/>
              <w:rPr>
                <w:b/>
                <w:szCs w:val="18"/>
              </w:rPr>
            </w:pPr>
            <w:r w:rsidRPr="000D3CBE">
              <w:rPr>
                <w:rFonts w:cs="ＭＳ明朝"/>
                <w:kern w:val="0"/>
                <w:szCs w:val="18"/>
              </w:rPr>
              <w:t>現代の社会的事象と人間としての在り方生き方とにかかわる基本的な事柄を理解し，その知識を身に付けている。</w:t>
            </w:r>
          </w:p>
        </w:tc>
      </w:tr>
    </w:tbl>
    <w:p w:rsidR="001113BB" w:rsidRPr="000D3CBE" w:rsidRDefault="001113BB" w:rsidP="00E04185">
      <w:pPr>
        <w:autoSpaceDE w:val="0"/>
        <w:autoSpaceDN w:val="0"/>
        <w:adjustRightInd w:val="0"/>
        <w:jc w:val="left"/>
        <w:rPr>
          <w:rFonts w:ascii="ＭＳ ゴシック" w:eastAsia="ＭＳ ゴシック" w:hAnsi="ＭＳ ゴシック" w:cs="ＭＳゴシック"/>
          <w:kern w:val="0"/>
          <w:sz w:val="22"/>
          <w:szCs w:val="22"/>
        </w:rPr>
      </w:pPr>
    </w:p>
    <w:sectPr w:rsidR="001113BB" w:rsidRPr="000D3CBE" w:rsidSect="004F74D0">
      <w:headerReference w:type="default" r:id="rId9"/>
      <w:pgSz w:w="11906" w:h="16838" w:code="9"/>
      <w:pgMar w:top="1247" w:right="1134" w:bottom="1247" w:left="1134" w:header="720" w:footer="992" w:gutter="0"/>
      <w:cols w:space="425"/>
      <w:docGrid w:type="linesAndChars" w:linePitch="35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18" w:rsidRDefault="00411818" w:rsidP="00874E99">
      <w:r>
        <w:separator/>
      </w:r>
    </w:p>
  </w:endnote>
  <w:endnote w:type="continuationSeparator" w:id="0">
    <w:p w:rsidR="00411818" w:rsidRDefault="00411818" w:rsidP="0087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18" w:rsidRDefault="00411818" w:rsidP="00874E99">
      <w:r>
        <w:separator/>
      </w:r>
    </w:p>
  </w:footnote>
  <w:footnote w:type="continuationSeparator" w:id="0">
    <w:p w:rsidR="00411818" w:rsidRDefault="00411818" w:rsidP="00874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D0" w:rsidRPr="004F74D0" w:rsidRDefault="004F74D0">
    <w:pPr>
      <w:pStyle w:val="a5"/>
      <w:rPr>
        <w:sz w:val="19"/>
        <w:szCs w:val="19"/>
      </w:rPr>
    </w:pPr>
    <w:r w:rsidRPr="004F74D0">
      <w:rPr>
        <w:rFonts w:hint="eastAsia"/>
        <w:sz w:val="19"/>
        <w:szCs w:val="19"/>
        <w:lang w:eastAsia="ja-JP"/>
      </w:rPr>
      <w:t>教授用資料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762"/>
    <w:multiLevelType w:val="multilevel"/>
    <w:tmpl w:val="0DD2A374"/>
    <w:lvl w:ilvl="0">
      <w:numFmt w:val="bullet"/>
      <w:lvlText w:val="○"/>
      <w:lvlJc w:val="left"/>
      <w:pPr>
        <w:tabs>
          <w:tab w:val="num" w:pos="0"/>
        </w:tabs>
        <w:ind w:left="369" w:hanging="256"/>
      </w:pPr>
      <w:rPr>
        <w:rFonts w:ascii="ＭＳ ゴシック" w:eastAsia="ＭＳ ゴシック" w:hAnsi="ＭＳ ゴシック" w:cs="Times New Roman" w:hint="eastAsia"/>
        <w:b/>
        <w:i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A27DC4"/>
    <w:multiLevelType w:val="hybridMultilevel"/>
    <w:tmpl w:val="4C7A6EFC"/>
    <w:lvl w:ilvl="0" w:tplc="643853A0">
      <w:numFmt w:val="bullet"/>
      <w:lvlText w:val="・"/>
      <w:lvlJc w:val="left"/>
      <w:pPr>
        <w:tabs>
          <w:tab w:val="num" w:pos="0"/>
        </w:tabs>
        <w:ind w:left="369" w:hanging="256"/>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1621F8"/>
    <w:multiLevelType w:val="hybridMultilevel"/>
    <w:tmpl w:val="B5A89B20"/>
    <w:lvl w:ilvl="0" w:tplc="DDEEA454">
      <w:numFmt w:val="bullet"/>
      <w:lvlText w:val="・"/>
      <w:lvlJc w:val="left"/>
      <w:pPr>
        <w:tabs>
          <w:tab w:val="num" w:pos="56"/>
        </w:tabs>
        <w:ind w:left="298" w:hanging="185"/>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E4364D8"/>
    <w:multiLevelType w:val="hybridMultilevel"/>
    <w:tmpl w:val="EF16AE54"/>
    <w:lvl w:ilvl="0" w:tplc="B5B2EB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C8F5469"/>
    <w:multiLevelType w:val="multilevel"/>
    <w:tmpl w:val="18641018"/>
    <w:lvl w:ilvl="0">
      <w:numFmt w:val="bullet"/>
      <w:lvlText w:val="・"/>
      <w:lvlJc w:val="left"/>
      <w:pPr>
        <w:tabs>
          <w:tab w:val="num" w:pos="107"/>
        </w:tabs>
        <w:ind w:left="347" w:hanging="234"/>
      </w:pPr>
      <w:rPr>
        <w:rFonts w:ascii="ＭＳ 明朝" w:eastAsia="ＭＳ 明朝" w:hAnsi="ＭＳ 明朝" w:cs="Times New Roman" w:hint="eastAsia"/>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517378B2"/>
    <w:multiLevelType w:val="hybridMultilevel"/>
    <w:tmpl w:val="18641018"/>
    <w:lvl w:ilvl="0" w:tplc="A6E89B8C">
      <w:numFmt w:val="bullet"/>
      <w:lvlText w:val="・"/>
      <w:lvlJc w:val="left"/>
      <w:pPr>
        <w:tabs>
          <w:tab w:val="num" w:pos="107"/>
        </w:tabs>
        <w:ind w:left="347" w:hanging="234"/>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A6475DE"/>
    <w:multiLevelType w:val="hybridMultilevel"/>
    <w:tmpl w:val="0DD2A374"/>
    <w:lvl w:ilvl="0" w:tplc="EF960318">
      <w:numFmt w:val="bullet"/>
      <w:lvlText w:val="○"/>
      <w:lvlJc w:val="left"/>
      <w:pPr>
        <w:tabs>
          <w:tab w:val="num" w:pos="0"/>
        </w:tabs>
        <w:ind w:left="369" w:hanging="256"/>
      </w:pPr>
      <w:rPr>
        <w:rFonts w:ascii="ＭＳ ゴシック" w:eastAsia="ＭＳ ゴシック" w:hAnsi="ＭＳ 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A8A2BE5"/>
    <w:multiLevelType w:val="hybridMultilevel"/>
    <w:tmpl w:val="7C36C61A"/>
    <w:lvl w:ilvl="0" w:tplc="ACF4A0A2">
      <w:start w:val="1"/>
      <w:numFmt w:val="bullet"/>
      <w:lvlText w:val=""/>
      <w:lvlJc w:val="left"/>
      <w:pPr>
        <w:tabs>
          <w:tab w:val="num" w:pos="340"/>
        </w:tabs>
        <w:ind w:left="533" w:hanging="420"/>
      </w:pPr>
      <w:rPr>
        <w:rFonts w:ascii="Symbol" w:hAnsi="Symbol" w:hint="default"/>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E8F64BF"/>
    <w:multiLevelType w:val="multilevel"/>
    <w:tmpl w:val="4C7A6EFC"/>
    <w:lvl w:ilvl="0">
      <w:numFmt w:val="bullet"/>
      <w:lvlText w:val="・"/>
      <w:lvlJc w:val="left"/>
      <w:pPr>
        <w:tabs>
          <w:tab w:val="num" w:pos="0"/>
        </w:tabs>
        <w:ind w:left="369" w:hanging="256"/>
      </w:pPr>
      <w:rPr>
        <w:rFonts w:ascii="ＭＳ 明朝" w:eastAsia="ＭＳ 明朝" w:hAnsi="ＭＳ 明朝" w:cs="Times New Roman" w:hint="eastAsia"/>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741E637A"/>
    <w:multiLevelType w:val="multilevel"/>
    <w:tmpl w:val="7C36C61A"/>
    <w:lvl w:ilvl="0">
      <w:start w:val="1"/>
      <w:numFmt w:val="bullet"/>
      <w:lvlText w:val=""/>
      <w:lvlJc w:val="left"/>
      <w:pPr>
        <w:tabs>
          <w:tab w:val="num" w:pos="340"/>
        </w:tabs>
        <w:ind w:left="533" w:hanging="420"/>
      </w:pPr>
      <w:rPr>
        <w:rFonts w:ascii="Symbol" w:hAnsi="Symbol" w:hint="default"/>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7D822C86"/>
    <w:multiLevelType w:val="hybridMultilevel"/>
    <w:tmpl w:val="98045EA8"/>
    <w:lvl w:ilvl="0" w:tplc="C44E6D00">
      <w:start w:val="2"/>
      <w:numFmt w:val="bullet"/>
      <w:lvlText w:val="・"/>
      <w:lvlJc w:val="left"/>
      <w:pPr>
        <w:tabs>
          <w:tab w:val="num" w:pos="360"/>
        </w:tabs>
        <w:ind w:left="360" w:hanging="360"/>
      </w:pPr>
      <w:rPr>
        <w:rFonts w:ascii="ＭＳ 明朝" w:eastAsia="ＭＳ 明朝" w:hAnsi="ＭＳ 明朝" w:cs="Times New Roman" w:hint="eastAsia"/>
      </w:rPr>
    </w:lvl>
    <w:lvl w:ilvl="1" w:tplc="6194F4B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3"/>
  </w:num>
  <w:num w:numId="3">
    <w:abstractNumId w:val="6"/>
  </w:num>
  <w:num w:numId="4">
    <w:abstractNumId w:val="0"/>
  </w:num>
  <w:num w:numId="5">
    <w:abstractNumId w:val="7"/>
  </w:num>
  <w:num w:numId="6">
    <w:abstractNumId w:val="9"/>
  </w:num>
  <w:num w:numId="7">
    <w:abstractNumId w:val="1"/>
  </w:num>
  <w:num w:numId="8">
    <w:abstractNumId w:val="8"/>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0F"/>
    <w:rsid w:val="00001477"/>
    <w:rsid w:val="00002F4A"/>
    <w:rsid w:val="0000587C"/>
    <w:rsid w:val="00006565"/>
    <w:rsid w:val="00006F1D"/>
    <w:rsid w:val="000115A7"/>
    <w:rsid w:val="00013A4B"/>
    <w:rsid w:val="00025656"/>
    <w:rsid w:val="00025C13"/>
    <w:rsid w:val="00027564"/>
    <w:rsid w:val="00027AAA"/>
    <w:rsid w:val="00033DEE"/>
    <w:rsid w:val="00045B9B"/>
    <w:rsid w:val="00051845"/>
    <w:rsid w:val="00057719"/>
    <w:rsid w:val="0006723D"/>
    <w:rsid w:val="00072311"/>
    <w:rsid w:val="0008106E"/>
    <w:rsid w:val="00082807"/>
    <w:rsid w:val="00082DA8"/>
    <w:rsid w:val="00092CDE"/>
    <w:rsid w:val="00097AF7"/>
    <w:rsid w:val="000A3CCB"/>
    <w:rsid w:val="000A6A8B"/>
    <w:rsid w:val="000B4BC1"/>
    <w:rsid w:val="000B72C4"/>
    <w:rsid w:val="000D3C2D"/>
    <w:rsid w:val="000D3CBE"/>
    <w:rsid w:val="000D74DA"/>
    <w:rsid w:val="000E3FF0"/>
    <w:rsid w:val="000E5844"/>
    <w:rsid w:val="000E7746"/>
    <w:rsid w:val="00103443"/>
    <w:rsid w:val="001113BB"/>
    <w:rsid w:val="00120DAD"/>
    <w:rsid w:val="00122AF1"/>
    <w:rsid w:val="00131E80"/>
    <w:rsid w:val="00134298"/>
    <w:rsid w:val="00140D20"/>
    <w:rsid w:val="001535C6"/>
    <w:rsid w:val="00154464"/>
    <w:rsid w:val="001603B3"/>
    <w:rsid w:val="00170846"/>
    <w:rsid w:val="00172737"/>
    <w:rsid w:val="00183FFB"/>
    <w:rsid w:val="00187659"/>
    <w:rsid w:val="00196578"/>
    <w:rsid w:val="001A3739"/>
    <w:rsid w:val="001A389D"/>
    <w:rsid w:val="001A5AE7"/>
    <w:rsid w:val="001A5C0E"/>
    <w:rsid w:val="001B0A6D"/>
    <w:rsid w:val="001B5428"/>
    <w:rsid w:val="001C2F2B"/>
    <w:rsid w:val="001D1B3B"/>
    <w:rsid w:val="001D522D"/>
    <w:rsid w:val="001D7BC3"/>
    <w:rsid w:val="001E2B9A"/>
    <w:rsid w:val="001E4CDA"/>
    <w:rsid w:val="001F1F8E"/>
    <w:rsid w:val="001F6D4B"/>
    <w:rsid w:val="002110CB"/>
    <w:rsid w:val="002149A6"/>
    <w:rsid w:val="002151FF"/>
    <w:rsid w:val="00252722"/>
    <w:rsid w:val="002531FC"/>
    <w:rsid w:val="002635AB"/>
    <w:rsid w:val="00273563"/>
    <w:rsid w:val="0027379B"/>
    <w:rsid w:val="0027775F"/>
    <w:rsid w:val="00280CED"/>
    <w:rsid w:val="00285CC6"/>
    <w:rsid w:val="00294867"/>
    <w:rsid w:val="002979CC"/>
    <w:rsid w:val="002A0B4C"/>
    <w:rsid w:val="002A12E8"/>
    <w:rsid w:val="002A2D5E"/>
    <w:rsid w:val="002A2FEA"/>
    <w:rsid w:val="002B24E8"/>
    <w:rsid w:val="002B3395"/>
    <w:rsid w:val="002B4480"/>
    <w:rsid w:val="002B6794"/>
    <w:rsid w:val="002E2903"/>
    <w:rsid w:val="003047BC"/>
    <w:rsid w:val="00307ADC"/>
    <w:rsid w:val="00312C25"/>
    <w:rsid w:val="00313FB5"/>
    <w:rsid w:val="00317C12"/>
    <w:rsid w:val="0032480D"/>
    <w:rsid w:val="00341D30"/>
    <w:rsid w:val="00347A4A"/>
    <w:rsid w:val="00350C64"/>
    <w:rsid w:val="003540D2"/>
    <w:rsid w:val="00360D04"/>
    <w:rsid w:val="00365C3D"/>
    <w:rsid w:val="00367298"/>
    <w:rsid w:val="00373B72"/>
    <w:rsid w:val="0037690C"/>
    <w:rsid w:val="0037707C"/>
    <w:rsid w:val="00381FB8"/>
    <w:rsid w:val="003A2987"/>
    <w:rsid w:val="003A73DB"/>
    <w:rsid w:val="003B20D1"/>
    <w:rsid w:val="003B5414"/>
    <w:rsid w:val="003D619C"/>
    <w:rsid w:val="003D7639"/>
    <w:rsid w:val="003E10D5"/>
    <w:rsid w:val="003E123A"/>
    <w:rsid w:val="003E5119"/>
    <w:rsid w:val="003F6650"/>
    <w:rsid w:val="003F7117"/>
    <w:rsid w:val="0040033C"/>
    <w:rsid w:val="0040384A"/>
    <w:rsid w:val="00404E43"/>
    <w:rsid w:val="00411604"/>
    <w:rsid w:val="00411818"/>
    <w:rsid w:val="00414C48"/>
    <w:rsid w:val="00416946"/>
    <w:rsid w:val="0042266E"/>
    <w:rsid w:val="004311CC"/>
    <w:rsid w:val="00454A0A"/>
    <w:rsid w:val="0045519F"/>
    <w:rsid w:val="00466E61"/>
    <w:rsid w:val="00472DD3"/>
    <w:rsid w:val="004750A1"/>
    <w:rsid w:val="00480EFD"/>
    <w:rsid w:val="00486C0E"/>
    <w:rsid w:val="004921AB"/>
    <w:rsid w:val="0049494A"/>
    <w:rsid w:val="004A1807"/>
    <w:rsid w:val="004A2B99"/>
    <w:rsid w:val="004A33F9"/>
    <w:rsid w:val="004A79A3"/>
    <w:rsid w:val="004B0A9D"/>
    <w:rsid w:val="004B0E2A"/>
    <w:rsid w:val="004D211D"/>
    <w:rsid w:val="004D3933"/>
    <w:rsid w:val="004E4F05"/>
    <w:rsid w:val="004E64D1"/>
    <w:rsid w:val="004F28FD"/>
    <w:rsid w:val="004F74D0"/>
    <w:rsid w:val="005035F2"/>
    <w:rsid w:val="00503927"/>
    <w:rsid w:val="00521E0A"/>
    <w:rsid w:val="005223BF"/>
    <w:rsid w:val="00525504"/>
    <w:rsid w:val="00532014"/>
    <w:rsid w:val="00535ABD"/>
    <w:rsid w:val="00535E65"/>
    <w:rsid w:val="00542055"/>
    <w:rsid w:val="00550370"/>
    <w:rsid w:val="0055243C"/>
    <w:rsid w:val="00552E60"/>
    <w:rsid w:val="00562B18"/>
    <w:rsid w:val="00583293"/>
    <w:rsid w:val="00597240"/>
    <w:rsid w:val="005A0ED2"/>
    <w:rsid w:val="005A0FB2"/>
    <w:rsid w:val="005A53FE"/>
    <w:rsid w:val="005A78CC"/>
    <w:rsid w:val="005B1919"/>
    <w:rsid w:val="005B1AA1"/>
    <w:rsid w:val="005B43FB"/>
    <w:rsid w:val="005B6134"/>
    <w:rsid w:val="005B7389"/>
    <w:rsid w:val="005E148F"/>
    <w:rsid w:val="005F092B"/>
    <w:rsid w:val="0060529A"/>
    <w:rsid w:val="00625684"/>
    <w:rsid w:val="0064093E"/>
    <w:rsid w:val="00642719"/>
    <w:rsid w:val="00646B62"/>
    <w:rsid w:val="00652EB0"/>
    <w:rsid w:val="0067317B"/>
    <w:rsid w:val="0067501D"/>
    <w:rsid w:val="00675FAF"/>
    <w:rsid w:val="006810F2"/>
    <w:rsid w:val="006912A5"/>
    <w:rsid w:val="006A0963"/>
    <w:rsid w:val="006B1246"/>
    <w:rsid w:val="006C2BC2"/>
    <w:rsid w:val="006C5FD6"/>
    <w:rsid w:val="006C69B2"/>
    <w:rsid w:val="006D0455"/>
    <w:rsid w:val="006D40B8"/>
    <w:rsid w:val="006D65C3"/>
    <w:rsid w:val="006E6B5A"/>
    <w:rsid w:val="006E71FB"/>
    <w:rsid w:val="006E7C34"/>
    <w:rsid w:val="006E7D2D"/>
    <w:rsid w:val="006F3F05"/>
    <w:rsid w:val="006F594D"/>
    <w:rsid w:val="006F7EF9"/>
    <w:rsid w:val="007008A1"/>
    <w:rsid w:val="0070597A"/>
    <w:rsid w:val="007067BB"/>
    <w:rsid w:val="00706AD9"/>
    <w:rsid w:val="00722A0B"/>
    <w:rsid w:val="0072556B"/>
    <w:rsid w:val="0073261B"/>
    <w:rsid w:val="00740DE1"/>
    <w:rsid w:val="00766615"/>
    <w:rsid w:val="00772619"/>
    <w:rsid w:val="007744CB"/>
    <w:rsid w:val="0077577A"/>
    <w:rsid w:val="00782124"/>
    <w:rsid w:val="0078257F"/>
    <w:rsid w:val="00783E57"/>
    <w:rsid w:val="007901FD"/>
    <w:rsid w:val="0079695F"/>
    <w:rsid w:val="00797E17"/>
    <w:rsid w:val="007B0BB3"/>
    <w:rsid w:val="007C102C"/>
    <w:rsid w:val="007C25C6"/>
    <w:rsid w:val="007C4F11"/>
    <w:rsid w:val="007E3B51"/>
    <w:rsid w:val="007E5948"/>
    <w:rsid w:val="007F0A03"/>
    <w:rsid w:val="007F262A"/>
    <w:rsid w:val="007F7570"/>
    <w:rsid w:val="00801FFE"/>
    <w:rsid w:val="0080308B"/>
    <w:rsid w:val="00813B68"/>
    <w:rsid w:val="00823E81"/>
    <w:rsid w:val="00827239"/>
    <w:rsid w:val="008331F5"/>
    <w:rsid w:val="00844766"/>
    <w:rsid w:val="008504FF"/>
    <w:rsid w:val="00850738"/>
    <w:rsid w:val="00850DB0"/>
    <w:rsid w:val="00853EDC"/>
    <w:rsid w:val="00861AC2"/>
    <w:rsid w:val="00874E99"/>
    <w:rsid w:val="00876731"/>
    <w:rsid w:val="00882CCC"/>
    <w:rsid w:val="00886589"/>
    <w:rsid w:val="008915CA"/>
    <w:rsid w:val="008922C2"/>
    <w:rsid w:val="00892CF1"/>
    <w:rsid w:val="008A0BD7"/>
    <w:rsid w:val="008A66D4"/>
    <w:rsid w:val="008B6D6E"/>
    <w:rsid w:val="008D6443"/>
    <w:rsid w:val="008E091E"/>
    <w:rsid w:val="008E6301"/>
    <w:rsid w:val="008F0CEE"/>
    <w:rsid w:val="008F3974"/>
    <w:rsid w:val="008F610B"/>
    <w:rsid w:val="00917761"/>
    <w:rsid w:val="009252FE"/>
    <w:rsid w:val="0093356A"/>
    <w:rsid w:val="009343B3"/>
    <w:rsid w:val="0095050E"/>
    <w:rsid w:val="00957258"/>
    <w:rsid w:val="00965E58"/>
    <w:rsid w:val="0096651B"/>
    <w:rsid w:val="009715E1"/>
    <w:rsid w:val="00973397"/>
    <w:rsid w:val="009765AA"/>
    <w:rsid w:val="009879D5"/>
    <w:rsid w:val="00996FF0"/>
    <w:rsid w:val="009A3308"/>
    <w:rsid w:val="009B0025"/>
    <w:rsid w:val="009C2495"/>
    <w:rsid w:val="009D32A7"/>
    <w:rsid w:val="009D6A18"/>
    <w:rsid w:val="009E4272"/>
    <w:rsid w:val="009E47CF"/>
    <w:rsid w:val="009E7AB0"/>
    <w:rsid w:val="009F283B"/>
    <w:rsid w:val="00A0155D"/>
    <w:rsid w:val="00A02FD3"/>
    <w:rsid w:val="00A04BED"/>
    <w:rsid w:val="00A06F17"/>
    <w:rsid w:val="00A12F2A"/>
    <w:rsid w:val="00A17C4B"/>
    <w:rsid w:val="00A22726"/>
    <w:rsid w:val="00A373DB"/>
    <w:rsid w:val="00A411C2"/>
    <w:rsid w:val="00A52B4C"/>
    <w:rsid w:val="00A55FA1"/>
    <w:rsid w:val="00A57B6E"/>
    <w:rsid w:val="00A616B7"/>
    <w:rsid w:val="00A63467"/>
    <w:rsid w:val="00A6372C"/>
    <w:rsid w:val="00A73CA9"/>
    <w:rsid w:val="00A76C0F"/>
    <w:rsid w:val="00A83B72"/>
    <w:rsid w:val="00A84F02"/>
    <w:rsid w:val="00A91A6C"/>
    <w:rsid w:val="00AA2951"/>
    <w:rsid w:val="00AA46AD"/>
    <w:rsid w:val="00AB62E6"/>
    <w:rsid w:val="00AD6EB1"/>
    <w:rsid w:val="00AD7480"/>
    <w:rsid w:val="00AE0D79"/>
    <w:rsid w:val="00AF0E82"/>
    <w:rsid w:val="00AF582B"/>
    <w:rsid w:val="00B02FD9"/>
    <w:rsid w:val="00B065D2"/>
    <w:rsid w:val="00B06A24"/>
    <w:rsid w:val="00B110AE"/>
    <w:rsid w:val="00B12ACF"/>
    <w:rsid w:val="00B13ACA"/>
    <w:rsid w:val="00B160F4"/>
    <w:rsid w:val="00B24C78"/>
    <w:rsid w:val="00B24E65"/>
    <w:rsid w:val="00B46491"/>
    <w:rsid w:val="00B50B22"/>
    <w:rsid w:val="00B51B67"/>
    <w:rsid w:val="00B52B86"/>
    <w:rsid w:val="00B56A97"/>
    <w:rsid w:val="00B75ACB"/>
    <w:rsid w:val="00B77CF5"/>
    <w:rsid w:val="00B82E97"/>
    <w:rsid w:val="00B905DF"/>
    <w:rsid w:val="00B91DD3"/>
    <w:rsid w:val="00BA0F40"/>
    <w:rsid w:val="00BA21C7"/>
    <w:rsid w:val="00BA68D8"/>
    <w:rsid w:val="00BB1742"/>
    <w:rsid w:val="00BB2836"/>
    <w:rsid w:val="00BB5F76"/>
    <w:rsid w:val="00BD4BFE"/>
    <w:rsid w:val="00BD549A"/>
    <w:rsid w:val="00BE677D"/>
    <w:rsid w:val="00BF50E3"/>
    <w:rsid w:val="00C25C64"/>
    <w:rsid w:val="00C37B67"/>
    <w:rsid w:val="00C41C77"/>
    <w:rsid w:val="00C4418C"/>
    <w:rsid w:val="00C616BE"/>
    <w:rsid w:val="00C628D8"/>
    <w:rsid w:val="00C722B8"/>
    <w:rsid w:val="00C75EE3"/>
    <w:rsid w:val="00C84B55"/>
    <w:rsid w:val="00C8592C"/>
    <w:rsid w:val="00C94963"/>
    <w:rsid w:val="00CA29F5"/>
    <w:rsid w:val="00CA6F80"/>
    <w:rsid w:val="00CB437A"/>
    <w:rsid w:val="00CB49F3"/>
    <w:rsid w:val="00CB5590"/>
    <w:rsid w:val="00CC186A"/>
    <w:rsid w:val="00CC4266"/>
    <w:rsid w:val="00CE2F2A"/>
    <w:rsid w:val="00CE6843"/>
    <w:rsid w:val="00CF65E5"/>
    <w:rsid w:val="00D0202F"/>
    <w:rsid w:val="00D0205E"/>
    <w:rsid w:val="00D0769E"/>
    <w:rsid w:val="00D07853"/>
    <w:rsid w:val="00D12C32"/>
    <w:rsid w:val="00D14EA1"/>
    <w:rsid w:val="00D24B7A"/>
    <w:rsid w:val="00D3052D"/>
    <w:rsid w:val="00D32876"/>
    <w:rsid w:val="00D36DA4"/>
    <w:rsid w:val="00D41730"/>
    <w:rsid w:val="00D537BE"/>
    <w:rsid w:val="00D7724C"/>
    <w:rsid w:val="00D8488B"/>
    <w:rsid w:val="00D94D46"/>
    <w:rsid w:val="00D958A5"/>
    <w:rsid w:val="00DA0BD9"/>
    <w:rsid w:val="00DA0FFC"/>
    <w:rsid w:val="00DA4800"/>
    <w:rsid w:val="00DB4B02"/>
    <w:rsid w:val="00DD6774"/>
    <w:rsid w:val="00DF20F2"/>
    <w:rsid w:val="00DF66A4"/>
    <w:rsid w:val="00E04185"/>
    <w:rsid w:val="00E05342"/>
    <w:rsid w:val="00E14A6C"/>
    <w:rsid w:val="00E27474"/>
    <w:rsid w:val="00E33054"/>
    <w:rsid w:val="00E42A5D"/>
    <w:rsid w:val="00E5426C"/>
    <w:rsid w:val="00E62666"/>
    <w:rsid w:val="00E65382"/>
    <w:rsid w:val="00E7444D"/>
    <w:rsid w:val="00E76E87"/>
    <w:rsid w:val="00E80D5C"/>
    <w:rsid w:val="00E82880"/>
    <w:rsid w:val="00E8710A"/>
    <w:rsid w:val="00E908A1"/>
    <w:rsid w:val="00E974BB"/>
    <w:rsid w:val="00EA0BCB"/>
    <w:rsid w:val="00EA41FD"/>
    <w:rsid w:val="00EA760A"/>
    <w:rsid w:val="00EB29AD"/>
    <w:rsid w:val="00EB55E5"/>
    <w:rsid w:val="00EB792F"/>
    <w:rsid w:val="00EC0969"/>
    <w:rsid w:val="00EC2B51"/>
    <w:rsid w:val="00EC3248"/>
    <w:rsid w:val="00ED14C2"/>
    <w:rsid w:val="00ED34C5"/>
    <w:rsid w:val="00ED4BEB"/>
    <w:rsid w:val="00EE4B50"/>
    <w:rsid w:val="00EF2771"/>
    <w:rsid w:val="00F00D05"/>
    <w:rsid w:val="00F070B5"/>
    <w:rsid w:val="00F17BFE"/>
    <w:rsid w:val="00F17D43"/>
    <w:rsid w:val="00F229A6"/>
    <w:rsid w:val="00F23B09"/>
    <w:rsid w:val="00F54798"/>
    <w:rsid w:val="00F71F2A"/>
    <w:rsid w:val="00F746C4"/>
    <w:rsid w:val="00F75E73"/>
    <w:rsid w:val="00F76A16"/>
    <w:rsid w:val="00F8074F"/>
    <w:rsid w:val="00F84436"/>
    <w:rsid w:val="00F851B7"/>
    <w:rsid w:val="00F87832"/>
    <w:rsid w:val="00F901EB"/>
    <w:rsid w:val="00FB06EA"/>
    <w:rsid w:val="00FB25EF"/>
    <w:rsid w:val="00FB7CB1"/>
    <w:rsid w:val="00FC272B"/>
    <w:rsid w:val="00FE4898"/>
    <w:rsid w:val="00FE68DD"/>
    <w:rsid w:val="00FF068C"/>
    <w:rsid w:val="00FF26E3"/>
    <w:rsid w:val="00FF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163"/>
    </w:pPr>
  </w:style>
  <w:style w:type="paragraph" w:customStyle="1" w:styleId="a4">
    <w:name w:val="一太郎"/>
    <w:rsid w:val="00122AF1"/>
    <w:pPr>
      <w:widowControl w:val="0"/>
      <w:wordWrap w:val="0"/>
      <w:autoSpaceDE w:val="0"/>
      <w:autoSpaceDN w:val="0"/>
      <w:adjustRightInd w:val="0"/>
      <w:spacing w:line="233" w:lineRule="exact"/>
      <w:jc w:val="both"/>
    </w:pPr>
    <w:rPr>
      <w:rFonts w:ascii="Times New Roman" w:hAnsi="Times New Roman" w:cs="ＭＳ 明朝"/>
      <w:sz w:val="18"/>
      <w:szCs w:val="18"/>
    </w:rPr>
  </w:style>
  <w:style w:type="paragraph" w:styleId="a5">
    <w:name w:val="header"/>
    <w:basedOn w:val="a"/>
    <w:link w:val="a6"/>
    <w:uiPriority w:val="99"/>
    <w:unhideWhenUsed/>
    <w:rsid w:val="00874E99"/>
    <w:pPr>
      <w:tabs>
        <w:tab w:val="center" w:pos="4252"/>
        <w:tab w:val="right" w:pos="8504"/>
      </w:tabs>
      <w:snapToGrid w:val="0"/>
    </w:pPr>
    <w:rPr>
      <w:lang w:val="x-none" w:eastAsia="x-none"/>
    </w:rPr>
  </w:style>
  <w:style w:type="character" w:customStyle="1" w:styleId="a6">
    <w:name w:val="ヘッダー (文字)"/>
    <w:link w:val="a5"/>
    <w:uiPriority w:val="99"/>
    <w:rsid w:val="00874E99"/>
    <w:rPr>
      <w:kern w:val="2"/>
      <w:sz w:val="18"/>
      <w:szCs w:val="24"/>
    </w:rPr>
  </w:style>
  <w:style w:type="paragraph" w:styleId="a7">
    <w:name w:val="footer"/>
    <w:basedOn w:val="a"/>
    <w:link w:val="a8"/>
    <w:uiPriority w:val="99"/>
    <w:unhideWhenUsed/>
    <w:rsid w:val="00874E99"/>
    <w:pPr>
      <w:tabs>
        <w:tab w:val="center" w:pos="4252"/>
        <w:tab w:val="right" w:pos="8504"/>
      </w:tabs>
      <w:snapToGrid w:val="0"/>
    </w:pPr>
    <w:rPr>
      <w:lang w:val="x-none" w:eastAsia="x-none"/>
    </w:rPr>
  </w:style>
  <w:style w:type="character" w:customStyle="1" w:styleId="a8">
    <w:name w:val="フッター (文字)"/>
    <w:link w:val="a7"/>
    <w:uiPriority w:val="99"/>
    <w:rsid w:val="00874E99"/>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163"/>
    </w:pPr>
  </w:style>
  <w:style w:type="paragraph" w:customStyle="1" w:styleId="a4">
    <w:name w:val="一太郎"/>
    <w:rsid w:val="00122AF1"/>
    <w:pPr>
      <w:widowControl w:val="0"/>
      <w:wordWrap w:val="0"/>
      <w:autoSpaceDE w:val="0"/>
      <w:autoSpaceDN w:val="0"/>
      <w:adjustRightInd w:val="0"/>
      <w:spacing w:line="233" w:lineRule="exact"/>
      <w:jc w:val="both"/>
    </w:pPr>
    <w:rPr>
      <w:rFonts w:ascii="Times New Roman" w:hAnsi="Times New Roman" w:cs="ＭＳ 明朝"/>
      <w:sz w:val="18"/>
      <w:szCs w:val="18"/>
    </w:rPr>
  </w:style>
  <w:style w:type="paragraph" w:styleId="a5">
    <w:name w:val="header"/>
    <w:basedOn w:val="a"/>
    <w:link w:val="a6"/>
    <w:uiPriority w:val="99"/>
    <w:unhideWhenUsed/>
    <w:rsid w:val="00874E99"/>
    <w:pPr>
      <w:tabs>
        <w:tab w:val="center" w:pos="4252"/>
        <w:tab w:val="right" w:pos="8504"/>
      </w:tabs>
      <w:snapToGrid w:val="0"/>
    </w:pPr>
    <w:rPr>
      <w:lang w:val="x-none" w:eastAsia="x-none"/>
    </w:rPr>
  </w:style>
  <w:style w:type="character" w:customStyle="1" w:styleId="a6">
    <w:name w:val="ヘッダー (文字)"/>
    <w:link w:val="a5"/>
    <w:uiPriority w:val="99"/>
    <w:rsid w:val="00874E99"/>
    <w:rPr>
      <w:kern w:val="2"/>
      <w:sz w:val="18"/>
      <w:szCs w:val="24"/>
    </w:rPr>
  </w:style>
  <w:style w:type="paragraph" w:styleId="a7">
    <w:name w:val="footer"/>
    <w:basedOn w:val="a"/>
    <w:link w:val="a8"/>
    <w:uiPriority w:val="99"/>
    <w:unhideWhenUsed/>
    <w:rsid w:val="00874E99"/>
    <w:pPr>
      <w:tabs>
        <w:tab w:val="center" w:pos="4252"/>
        <w:tab w:val="right" w:pos="8504"/>
      </w:tabs>
      <w:snapToGrid w:val="0"/>
    </w:pPr>
    <w:rPr>
      <w:lang w:val="x-none" w:eastAsia="x-none"/>
    </w:rPr>
  </w:style>
  <w:style w:type="character" w:customStyle="1" w:styleId="a8">
    <w:name w:val="フッター (文字)"/>
    <w:link w:val="a7"/>
    <w:uiPriority w:val="99"/>
    <w:rsid w:val="00874E99"/>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41D5-915C-4CAA-919D-6315701D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762</Words>
  <Characters>4349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2017-05-02T05:55:00Z</cp:lastPrinted>
  <dcterms:created xsi:type="dcterms:W3CDTF">2017-05-02T05:35:00Z</dcterms:created>
  <dcterms:modified xsi:type="dcterms:W3CDTF">2017-05-02T06:18:00Z</dcterms:modified>
</cp:coreProperties>
</file>